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DC" w:rsidRPr="00884548" w:rsidRDefault="00C912DC" w:rsidP="000C499D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GOVERNOR'S REGULATORY REVIEW COUNCIL</w:t>
      </w:r>
    </w:p>
    <w:p w:rsidR="00C912DC" w:rsidRPr="005A4209" w:rsidRDefault="00C912DC" w:rsidP="000C499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>NOTICE OF PUBLIC MEETING AND AGENDA</w:t>
      </w:r>
      <w:r w:rsidR="005A4209">
        <w:rPr>
          <w:rFonts w:ascii="Times New Roman" w:hAnsi="Times New Roman"/>
          <w:sz w:val="22"/>
          <w:szCs w:val="22"/>
        </w:rPr>
        <w:t xml:space="preserve"> - </w:t>
      </w:r>
      <w:r>
        <w:rPr>
          <w:rFonts w:ascii="Times New Roman" w:hAnsi="Times New Roman"/>
          <w:b/>
          <w:sz w:val="22"/>
          <w:szCs w:val="22"/>
        </w:rPr>
        <w:t>September 6</w:t>
      </w:r>
      <w:r w:rsidRPr="00884548">
        <w:rPr>
          <w:rFonts w:ascii="Times New Roman" w:hAnsi="Times New Roman"/>
          <w:b/>
          <w:sz w:val="22"/>
          <w:szCs w:val="22"/>
        </w:rPr>
        <w:t>, 2017</w:t>
      </w:r>
    </w:p>
    <w:p w:rsidR="00C912DC" w:rsidRPr="00884548" w:rsidRDefault="00C912DC" w:rsidP="000C499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C912DC" w:rsidRPr="00884548" w:rsidRDefault="00C912DC" w:rsidP="000C499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 xml:space="preserve">Pursuant to A.R.S. § 38-431.02, notice is hereby given to members of the Governor’s Regulatory Review Council (Council) and to the </w:t>
      </w:r>
      <w:proofErr w:type="gramStart"/>
      <w:r w:rsidRPr="00884548">
        <w:rPr>
          <w:rFonts w:ascii="Times New Roman" w:hAnsi="Times New Roman"/>
          <w:sz w:val="22"/>
          <w:szCs w:val="22"/>
        </w:rPr>
        <w:t>general public</w:t>
      </w:r>
      <w:proofErr w:type="gramEnd"/>
      <w:r w:rsidRPr="00884548">
        <w:rPr>
          <w:rFonts w:ascii="Times New Roman" w:hAnsi="Times New Roman"/>
          <w:sz w:val="22"/>
          <w:szCs w:val="22"/>
        </w:rPr>
        <w:t xml:space="preserve"> that the Council will hold a meeting, open to the public, on </w:t>
      </w:r>
      <w:r>
        <w:rPr>
          <w:rFonts w:ascii="Times New Roman" w:hAnsi="Times New Roman"/>
          <w:b/>
          <w:sz w:val="22"/>
          <w:szCs w:val="22"/>
        </w:rPr>
        <w:t>Wednesday</w:t>
      </w:r>
      <w:r w:rsidRPr="00884548"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b/>
          <w:sz w:val="22"/>
          <w:szCs w:val="22"/>
        </w:rPr>
        <w:t>September 6</w:t>
      </w:r>
      <w:r w:rsidRPr="00884548">
        <w:rPr>
          <w:rFonts w:ascii="Times New Roman" w:hAnsi="Times New Roman"/>
          <w:b/>
          <w:sz w:val="22"/>
          <w:szCs w:val="22"/>
        </w:rPr>
        <w:t>, 2017, at 10:00 a.m.</w:t>
      </w:r>
      <w:r w:rsidRPr="00884548">
        <w:rPr>
          <w:rFonts w:ascii="Times New Roman" w:hAnsi="Times New Roman"/>
          <w:sz w:val="22"/>
          <w:szCs w:val="22"/>
        </w:rPr>
        <w:t xml:space="preserve"> in the Pharmacy Boardroom located in the Land Department building at 1616 West Adams, Suite 120, Phoenix, AZ 85007. For more information, please call (602) 542-2058.  </w:t>
      </w:r>
    </w:p>
    <w:p w:rsidR="00C912DC" w:rsidRPr="00884548" w:rsidRDefault="00C912DC" w:rsidP="000C499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C912DC" w:rsidRPr="00884548" w:rsidRDefault="00C912DC" w:rsidP="000C499D">
      <w:pPr>
        <w:widowControl w:val="0"/>
        <w:tabs>
          <w:tab w:val="left" w:pos="54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Attention visitors (including agency personnel and members of the public)</w:t>
      </w:r>
      <w:r w:rsidRPr="00884548">
        <w:rPr>
          <w:rFonts w:ascii="Times New Roman" w:hAnsi="Times New Roman"/>
          <w:sz w:val="22"/>
          <w:szCs w:val="22"/>
        </w:rPr>
        <w:t>: The Department of Administration has implemented building security measures at 100 N. 15th Avenue. All visitors who do not have a badge granting access to the building must go to the Badging Office on the first floor to be admitted as a guest. Please call (602) 542-2058 with any questions or concerns regarding admittance to the building.</w:t>
      </w:r>
      <w:r w:rsidRPr="00884548">
        <w:rPr>
          <w:rFonts w:ascii="Times New Roman" w:hAnsi="Times New Roman"/>
          <w:sz w:val="22"/>
          <w:szCs w:val="22"/>
        </w:rPr>
        <w:br/>
      </w:r>
    </w:p>
    <w:p w:rsidR="00C912DC" w:rsidRPr="00884548" w:rsidRDefault="00C912DC" w:rsidP="000C499D">
      <w:pPr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>Persons with a disability may request a reasonable accommodation, such as a sign language interpreter, by calling (602) 542-2058. Requests should be made as early as possible to allow time to arrange the accommodation.</w:t>
      </w:r>
    </w:p>
    <w:p w:rsidR="00C912DC" w:rsidRPr="00884548" w:rsidRDefault="00C912DC" w:rsidP="000C499D">
      <w:pPr>
        <w:contextualSpacing/>
        <w:rPr>
          <w:rFonts w:ascii="Times New Roman" w:hAnsi="Times New Roman"/>
          <w:sz w:val="22"/>
          <w:szCs w:val="22"/>
        </w:rPr>
      </w:pPr>
    </w:p>
    <w:p w:rsidR="00C912DC" w:rsidRPr="00884548" w:rsidRDefault="00C912DC" w:rsidP="000C499D">
      <w:pPr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>A copy of the material provided to Council members (</w:t>
      </w:r>
      <w:proofErr w:type="gramStart"/>
      <w:r w:rsidRPr="00884548">
        <w:rPr>
          <w:rFonts w:ascii="Times New Roman" w:hAnsi="Times New Roman"/>
          <w:sz w:val="22"/>
          <w:szCs w:val="22"/>
        </w:rPr>
        <w:t>with the exception of</w:t>
      </w:r>
      <w:proofErr w:type="gramEnd"/>
      <w:r w:rsidRPr="00884548">
        <w:rPr>
          <w:rFonts w:ascii="Times New Roman" w:hAnsi="Times New Roman"/>
          <w:sz w:val="22"/>
          <w:szCs w:val="22"/>
        </w:rPr>
        <w:t xml:space="preserve"> material relating to possible executive sessions) is available for public inspection at the Council’s office, located at 100 N. 15th Avenue, Suite 305, Phoenix, AZ.</w:t>
      </w:r>
    </w:p>
    <w:p w:rsidR="00C912DC" w:rsidRPr="00884548" w:rsidRDefault="00C912DC" w:rsidP="000C499D">
      <w:pPr>
        <w:contextualSpacing/>
        <w:rPr>
          <w:rFonts w:ascii="Times New Roman" w:hAnsi="Times New Roman"/>
          <w:sz w:val="22"/>
          <w:szCs w:val="22"/>
        </w:rPr>
      </w:pPr>
    </w:p>
    <w:p w:rsidR="00C912DC" w:rsidRPr="00884548" w:rsidRDefault="00C912DC" w:rsidP="000C499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 xml:space="preserve">Under A.R.S. § 38-431.03(A)(3), the Council may vote to go into executive session, which will not be open to the public, </w:t>
      </w:r>
      <w:proofErr w:type="gramStart"/>
      <w:r w:rsidRPr="00884548">
        <w:rPr>
          <w:rFonts w:ascii="Times New Roman" w:hAnsi="Times New Roman"/>
          <w:sz w:val="22"/>
          <w:szCs w:val="22"/>
        </w:rPr>
        <w:t>for the purpose of</w:t>
      </w:r>
      <w:proofErr w:type="gramEnd"/>
      <w:r w:rsidRPr="00884548">
        <w:rPr>
          <w:rFonts w:ascii="Times New Roman" w:hAnsi="Times New Roman"/>
          <w:sz w:val="22"/>
          <w:szCs w:val="22"/>
        </w:rPr>
        <w:t xml:space="preserve"> obtaining legal advice on any item on the agenda.</w:t>
      </w:r>
    </w:p>
    <w:p w:rsidR="00C912DC" w:rsidRPr="00884548" w:rsidRDefault="00C912DC" w:rsidP="000C499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C912DC" w:rsidRPr="00884548" w:rsidRDefault="00C912DC" w:rsidP="000C499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 xml:space="preserve">At its discretion, the Council may consider and act upon any agenda item out of order. Members of the Council may appear by telephone. </w:t>
      </w:r>
    </w:p>
    <w:p w:rsidR="00C912DC" w:rsidRPr="00884548" w:rsidRDefault="00C912DC" w:rsidP="000C499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C912DC" w:rsidRPr="00884548" w:rsidRDefault="00C912DC" w:rsidP="000C499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884548">
        <w:rPr>
          <w:rFonts w:ascii="Times New Roman" w:hAnsi="Times New Roman"/>
          <w:sz w:val="22"/>
          <w:szCs w:val="22"/>
        </w:rPr>
        <w:t xml:space="preserve">The agenda for the meeting (subject to change up to 24 hours before the meeting) is as follows: </w:t>
      </w:r>
    </w:p>
    <w:p w:rsidR="00C912DC" w:rsidRPr="00884548" w:rsidRDefault="00C912DC" w:rsidP="000C499D">
      <w:pPr>
        <w:tabs>
          <w:tab w:val="left" w:pos="540"/>
        </w:tabs>
        <w:contextualSpacing/>
        <w:rPr>
          <w:rFonts w:ascii="Times New Roman" w:hAnsi="Times New Roman"/>
          <w:sz w:val="22"/>
          <w:szCs w:val="22"/>
        </w:rPr>
      </w:pPr>
    </w:p>
    <w:p w:rsidR="00C912DC" w:rsidRPr="00884548" w:rsidRDefault="00C912DC" w:rsidP="000C499D">
      <w:pPr>
        <w:numPr>
          <w:ilvl w:val="0"/>
          <w:numId w:val="1"/>
        </w:numPr>
        <w:tabs>
          <w:tab w:val="left" w:pos="630"/>
        </w:tabs>
        <w:ind w:left="630"/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CALL TO ORDER AND PLEDGE OF ALLEGIANCE</w:t>
      </w:r>
    </w:p>
    <w:p w:rsidR="00C912DC" w:rsidRPr="00884548" w:rsidRDefault="00C912DC" w:rsidP="000C499D">
      <w:pPr>
        <w:tabs>
          <w:tab w:val="left" w:pos="540"/>
        </w:tabs>
        <w:contextualSpacing/>
        <w:rPr>
          <w:rFonts w:ascii="Times New Roman" w:hAnsi="Times New Roman"/>
          <w:sz w:val="22"/>
          <w:szCs w:val="22"/>
        </w:rPr>
      </w:pPr>
    </w:p>
    <w:p w:rsidR="00C912DC" w:rsidRPr="00884548" w:rsidRDefault="00C912DC" w:rsidP="000C499D">
      <w:pPr>
        <w:numPr>
          <w:ilvl w:val="0"/>
          <w:numId w:val="1"/>
        </w:numPr>
        <w:tabs>
          <w:tab w:val="left" w:pos="720"/>
        </w:tabs>
        <w:ind w:left="630"/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DISCLOSURE OF CONFLICTS OF INTEREST</w:t>
      </w:r>
    </w:p>
    <w:p w:rsidR="00C912DC" w:rsidRPr="00884548" w:rsidRDefault="00C912DC" w:rsidP="000C499D">
      <w:pPr>
        <w:tabs>
          <w:tab w:val="left" w:pos="540"/>
        </w:tabs>
        <w:contextualSpacing/>
        <w:rPr>
          <w:rFonts w:ascii="Times New Roman" w:hAnsi="Times New Roman"/>
          <w:sz w:val="22"/>
          <w:szCs w:val="22"/>
        </w:rPr>
      </w:pPr>
    </w:p>
    <w:p w:rsidR="00C912DC" w:rsidRPr="00884548" w:rsidRDefault="00C912DC" w:rsidP="000C499D">
      <w:pPr>
        <w:numPr>
          <w:ilvl w:val="0"/>
          <w:numId w:val="1"/>
        </w:numPr>
        <w:tabs>
          <w:tab w:val="left" w:pos="720"/>
        </w:tabs>
        <w:ind w:left="630"/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CONSENT AGENDA ITEMS</w:t>
      </w:r>
    </w:p>
    <w:p w:rsidR="00C912DC" w:rsidRPr="00884548" w:rsidRDefault="00C912DC" w:rsidP="000C499D">
      <w:pPr>
        <w:tabs>
          <w:tab w:val="left" w:pos="540"/>
        </w:tabs>
        <w:contextualSpacing/>
        <w:rPr>
          <w:rFonts w:ascii="Times New Roman" w:hAnsi="Times New Roman"/>
          <w:b/>
          <w:sz w:val="22"/>
          <w:szCs w:val="22"/>
        </w:rPr>
      </w:pPr>
    </w:p>
    <w:p w:rsidR="00C912DC" w:rsidRDefault="00C912DC" w:rsidP="000C499D">
      <w:pPr>
        <w:numPr>
          <w:ilvl w:val="0"/>
          <w:numId w:val="2"/>
        </w:numPr>
        <w:tabs>
          <w:tab w:val="left" w:pos="540"/>
        </w:tabs>
        <w:ind w:left="990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Rules</w:t>
      </w:r>
    </w:p>
    <w:p w:rsidR="00C912DC" w:rsidRDefault="00C912DC" w:rsidP="000C499D">
      <w:pPr>
        <w:tabs>
          <w:tab w:val="left" w:pos="540"/>
        </w:tabs>
        <w:ind w:left="990"/>
        <w:contextualSpacing/>
        <w:rPr>
          <w:rFonts w:ascii="Times New Roman" w:hAnsi="Times New Roman"/>
          <w:b/>
          <w:sz w:val="22"/>
          <w:szCs w:val="22"/>
        </w:rPr>
      </w:pPr>
    </w:p>
    <w:p w:rsidR="00C912DC" w:rsidRPr="00C912DC" w:rsidRDefault="00C912DC" w:rsidP="000C499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C912DC">
        <w:rPr>
          <w:rFonts w:ascii="Times New Roman" w:hAnsi="Times New Roman"/>
          <w:b/>
          <w:sz w:val="22"/>
          <w:szCs w:val="22"/>
        </w:rPr>
        <w:t xml:space="preserve">LAW ENFORCEMENT MERIT SYSTEM COUNCIL </w:t>
      </w:r>
    </w:p>
    <w:p w:rsidR="00C912DC" w:rsidRPr="005A4209" w:rsidRDefault="00C912DC" w:rsidP="000C499D">
      <w:pPr>
        <w:widowControl w:val="0"/>
        <w:autoSpaceDE w:val="0"/>
        <w:autoSpaceDN w:val="0"/>
        <w:adjustRightInd w:val="0"/>
        <w:ind w:left="1224"/>
        <w:contextualSpacing/>
        <w:rPr>
          <w:rFonts w:ascii="Times New Roman" w:hAnsi="Times New Roman"/>
          <w:sz w:val="22"/>
          <w:szCs w:val="22"/>
        </w:rPr>
      </w:pPr>
      <w:r w:rsidRPr="005A4209">
        <w:rPr>
          <w:rFonts w:ascii="Times New Roman" w:hAnsi="Times New Roman"/>
          <w:sz w:val="22"/>
          <w:szCs w:val="22"/>
        </w:rPr>
        <w:t>Title 13, Chapter 5, Article 1, General Provisions; Article 4, Assignments; Article 7, Discipline and Appeals</w:t>
      </w:r>
    </w:p>
    <w:p w:rsidR="00C912DC" w:rsidRPr="00C912DC" w:rsidRDefault="00C912DC" w:rsidP="000C499D">
      <w:pPr>
        <w:pStyle w:val="ListParagraph"/>
        <w:widowControl w:val="0"/>
        <w:autoSpaceDE w:val="0"/>
        <w:autoSpaceDN w:val="0"/>
        <w:adjustRightInd w:val="0"/>
        <w:ind w:left="882"/>
        <w:contextualSpacing/>
        <w:rPr>
          <w:rFonts w:ascii="Times New Roman" w:hAnsi="Times New Roman"/>
          <w:b/>
          <w:sz w:val="22"/>
          <w:szCs w:val="22"/>
        </w:rPr>
      </w:pPr>
    </w:p>
    <w:p w:rsidR="00C912DC" w:rsidRPr="005A4209" w:rsidRDefault="005A4209" w:rsidP="000C499D">
      <w:pPr>
        <w:widowControl w:val="0"/>
        <w:autoSpaceDE w:val="0"/>
        <w:autoSpaceDN w:val="0"/>
        <w:adjustRightInd w:val="0"/>
        <w:ind w:left="504" w:firstLine="72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Amend: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C912DC" w:rsidRPr="005A4209">
        <w:rPr>
          <w:rFonts w:ascii="Times New Roman" w:hAnsi="Times New Roman"/>
          <w:sz w:val="22"/>
          <w:szCs w:val="22"/>
        </w:rPr>
        <w:t>R13-5-101; R13-5-102; R13-5-402</w:t>
      </w:r>
    </w:p>
    <w:p w:rsidR="00C912DC" w:rsidRPr="00C912DC" w:rsidRDefault="00C912DC" w:rsidP="000C499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5A4209" w:rsidRDefault="00C912DC" w:rsidP="000C499D">
      <w:pPr>
        <w:pStyle w:val="ListParagraph"/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contextualSpacing/>
        <w:rPr>
          <w:rFonts w:ascii="Times New Roman" w:hAnsi="Times New Roman"/>
          <w:b/>
          <w:sz w:val="22"/>
          <w:szCs w:val="22"/>
        </w:rPr>
      </w:pPr>
      <w:r w:rsidRPr="00C912DC">
        <w:rPr>
          <w:rFonts w:ascii="Times New Roman" w:hAnsi="Times New Roman"/>
          <w:b/>
          <w:sz w:val="22"/>
          <w:szCs w:val="22"/>
        </w:rPr>
        <w:t>DEPARTMENT OF ECONOMIC SECURITY</w:t>
      </w:r>
    </w:p>
    <w:p w:rsidR="00C912DC" w:rsidRPr="005A4209" w:rsidRDefault="00C912DC" w:rsidP="000C499D">
      <w:pPr>
        <w:widowControl w:val="0"/>
        <w:tabs>
          <w:tab w:val="left" w:pos="360"/>
        </w:tabs>
        <w:autoSpaceDE w:val="0"/>
        <w:autoSpaceDN w:val="0"/>
        <w:adjustRightInd w:val="0"/>
        <w:ind w:left="1224"/>
        <w:contextualSpacing/>
        <w:rPr>
          <w:rFonts w:ascii="Times New Roman" w:hAnsi="Times New Roman"/>
          <w:b/>
          <w:sz w:val="22"/>
          <w:szCs w:val="22"/>
        </w:rPr>
      </w:pPr>
      <w:r w:rsidRPr="005A4209">
        <w:rPr>
          <w:rFonts w:ascii="Times New Roman" w:hAnsi="Times New Roman"/>
          <w:sz w:val="22"/>
          <w:szCs w:val="22"/>
        </w:rPr>
        <w:t>Title 6, Chapter 1, Article 1, Public Participation in Rulemaking</w:t>
      </w:r>
    </w:p>
    <w:p w:rsidR="005A4209" w:rsidRDefault="005A4209" w:rsidP="000C499D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C912DC" w:rsidRPr="005A4209" w:rsidRDefault="005A4209" w:rsidP="000C499D">
      <w:pPr>
        <w:widowControl w:val="0"/>
        <w:tabs>
          <w:tab w:val="left" w:pos="360"/>
          <w:tab w:val="left" w:pos="126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912DC" w:rsidRPr="005A4209">
        <w:rPr>
          <w:rFonts w:ascii="Times New Roman" w:hAnsi="Times New Roman"/>
          <w:b/>
          <w:sz w:val="22"/>
          <w:szCs w:val="22"/>
        </w:rPr>
        <w:t>Amend</w:t>
      </w:r>
      <w:r w:rsidRPr="005A4209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912DC" w:rsidRPr="005A4209">
        <w:rPr>
          <w:rFonts w:ascii="Times New Roman" w:hAnsi="Times New Roman"/>
          <w:sz w:val="22"/>
          <w:szCs w:val="22"/>
        </w:rPr>
        <w:t>R6-1-101; R6-1-102; R6-1-103; R6-1-104; R6-1-105; R6-1-106; R6-1-107</w:t>
      </w:r>
    </w:p>
    <w:p w:rsidR="00C912DC" w:rsidRPr="00C912DC" w:rsidRDefault="00C912DC" w:rsidP="000C499D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5A4209" w:rsidRDefault="00C912DC" w:rsidP="000C499D">
      <w:pPr>
        <w:pStyle w:val="ListParagraph"/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contextualSpacing/>
        <w:rPr>
          <w:rFonts w:ascii="Times New Roman" w:hAnsi="Times New Roman"/>
          <w:b/>
          <w:sz w:val="22"/>
          <w:szCs w:val="22"/>
        </w:rPr>
      </w:pPr>
      <w:r w:rsidRPr="00C912DC">
        <w:rPr>
          <w:rFonts w:ascii="Times New Roman" w:hAnsi="Times New Roman"/>
          <w:b/>
          <w:sz w:val="22"/>
          <w:szCs w:val="22"/>
        </w:rPr>
        <w:t>GAME AND FISH COMMISSION</w:t>
      </w:r>
    </w:p>
    <w:p w:rsidR="005A4209" w:rsidRPr="005A4209" w:rsidRDefault="00C912DC" w:rsidP="000C499D">
      <w:pPr>
        <w:widowControl w:val="0"/>
        <w:tabs>
          <w:tab w:val="left" w:pos="360"/>
        </w:tabs>
        <w:autoSpaceDE w:val="0"/>
        <w:autoSpaceDN w:val="0"/>
        <w:adjustRightInd w:val="0"/>
        <w:ind w:left="1224"/>
        <w:contextualSpacing/>
        <w:rPr>
          <w:rFonts w:ascii="Times New Roman" w:hAnsi="Times New Roman"/>
          <w:b/>
          <w:sz w:val="22"/>
          <w:szCs w:val="22"/>
        </w:rPr>
      </w:pPr>
      <w:r w:rsidRPr="005A4209">
        <w:rPr>
          <w:rFonts w:ascii="Times New Roman" w:hAnsi="Times New Roman"/>
          <w:sz w:val="22"/>
          <w:szCs w:val="22"/>
        </w:rPr>
        <w:t>Title 12, Chapter 4, Article 4, Live Wildlife</w:t>
      </w:r>
    </w:p>
    <w:p w:rsidR="005A4209" w:rsidRDefault="005A4209" w:rsidP="000C499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620" w:hanging="756"/>
        <w:contextualSpacing/>
        <w:rPr>
          <w:rFonts w:ascii="Times New Roman" w:hAnsi="Times New Roman"/>
          <w:sz w:val="22"/>
          <w:szCs w:val="22"/>
        </w:rPr>
      </w:pPr>
    </w:p>
    <w:p w:rsidR="00C912DC" w:rsidRPr="005A4209" w:rsidRDefault="00C912DC" w:rsidP="000C499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620" w:hanging="360"/>
        <w:contextualSpacing/>
        <w:rPr>
          <w:rFonts w:ascii="Times New Roman" w:hAnsi="Times New Roman"/>
          <w:sz w:val="22"/>
          <w:szCs w:val="22"/>
        </w:rPr>
      </w:pPr>
      <w:r w:rsidRPr="005A4209">
        <w:rPr>
          <w:rFonts w:ascii="Times New Roman" w:hAnsi="Times New Roman"/>
          <w:b/>
          <w:sz w:val="22"/>
          <w:szCs w:val="22"/>
        </w:rPr>
        <w:t>Amend</w:t>
      </w:r>
      <w:r w:rsidR="005A4209" w:rsidRPr="005A4209">
        <w:rPr>
          <w:rFonts w:ascii="Times New Roman" w:hAnsi="Times New Roman"/>
          <w:b/>
          <w:sz w:val="22"/>
          <w:szCs w:val="22"/>
        </w:rPr>
        <w:t>:</w:t>
      </w:r>
      <w:r w:rsidR="005A4209">
        <w:rPr>
          <w:rFonts w:ascii="Times New Roman" w:hAnsi="Times New Roman"/>
          <w:sz w:val="22"/>
          <w:szCs w:val="22"/>
        </w:rPr>
        <w:tab/>
      </w:r>
      <w:r w:rsidR="005A4209">
        <w:rPr>
          <w:rFonts w:ascii="Times New Roman" w:hAnsi="Times New Roman"/>
          <w:sz w:val="22"/>
          <w:szCs w:val="22"/>
        </w:rPr>
        <w:tab/>
      </w:r>
      <w:r w:rsidRPr="005A4209">
        <w:rPr>
          <w:rFonts w:ascii="Times New Roman" w:hAnsi="Times New Roman"/>
          <w:sz w:val="22"/>
          <w:szCs w:val="22"/>
        </w:rPr>
        <w:t>R12-4-414</w:t>
      </w:r>
    </w:p>
    <w:p w:rsidR="00C912DC" w:rsidRPr="00C912DC" w:rsidRDefault="00C912DC" w:rsidP="000C499D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5A4209" w:rsidRPr="005A4209" w:rsidRDefault="00C912DC" w:rsidP="000C499D">
      <w:pPr>
        <w:pStyle w:val="ListParagraph"/>
        <w:widowControl w:val="0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C912DC">
        <w:rPr>
          <w:rFonts w:ascii="Times New Roman" w:hAnsi="Times New Roman"/>
          <w:b/>
          <w:sz w:val="22"/>
          <w:szCs w:val="22"/>
        </w:rPr>
        <w:t>REGISTRAR OF CONTRACTORS</w:t>
      </w:r>
    </w:p>
    <w:p w:rsidR="00C912DC" w:rsidRPr="005A4209" w:rsidRDefault="00C912DC" w:rsidP="000C499D">
      <w:pPr>
        <w:widowControl w:val="0"/>
        <w:tabs>
          <w:tab w:val="left" w:pos="900"/>
        </w:tabs>
        <w:autoSpaceDE w:val="0"/>
        <w:autoSpaceDN w:val="0"/>
        <w:adjustRightInd w:val="0"/>
        <w:ind w:left="1224"/>
        <w:contextualSpacing/>
        <w:rPr>
          <w:rFonts w:ascii="Times New Roman" w:hAnsi="Times New Roman"/>
          <w:sz w:val="22"/>
          <w:szCs w:val="22"/>
        </w:rPr>
      </w:pPr>
      <w:r w:rsidRPr="005A4209">
        <w:rPr>
          <w:rFonts w:ascii="Times New Roman" w:hAnsi="Times New Roman"/>
          <w:sz w:val="22"/>
          <w:szCs w:val="22"/>
        </w:rPr>
        <w:t>Title 4, Chapter 9, Article 1, General Provisions</w:t>
      </w:r>
    </w:p>
    <w:p w:rsidR="00C912DC" w:rsidRDefault="00C912DC" w:rsidP="000C499D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ind w:left="1584"/>
        <w:contextualSpacing/>
        <w:rPr>
          <w:rFonts w:ascii="Times New Roman" w:hAnsi="Times New Roman"/>
          <w:b/>
          <w:sz w:val="22"/>
          <w:szCs w:val="22"/>
        </w:rPr>
      </w:pPr>
    </w:p>
    <w:p w:rsidR="005A4209" w:rsidRDefault="005A4209" w:rsidP="000C499D">
      <w:pPr>
        <w:widowControl w:val="0"/>
        <w:tabs>
          <w:tab w:val="left" w:pos="1260"/>
        </w:tabs>
        <w:autoSpaceDE w:val="0"/>
        <w:autoSpaceDN w:val="0"/>
        <w:adjustRightInd w:val="0"/>
        <w:ind w:left="2880" w:hanging="288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C912DC" w:rsidRPr="005A4209">
        <w:rPr>
          <w:rFonts w:ascii="Times New Roman" w:hAnsi="Times New Roman"/>
          <w:b/>
          <w:sz w:val="22"/>
          <w:szCs w:val="22"/>
        </w:rPr>
        <w:t>Amend</w:t>
      </w:r>
      <w:r w:rsidRPr="005A4209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="00C912DC" w:rsidRPr="005A4209">
        <w:rPr>
          <w:rFonts w:ascii="Times New Roman" w:hAnsi="Times New Roman"/>
          <w:sz w:val="22"/>
          <w:szCs w:val="22"/>
        </w:rPr>
        <w:t>R4-9-102; R4-9-103; R4-9-104; R4-9-106; R4-9-108; R4-9-109; R4-9-113; R4-9-115; R4-9-117</w:t>
      </w:r>
    </w:p>
    <w:p w:rsidR="00C912DC" w:rsidRPr="00C912DC" w:rsidRDefault="005A4209" w:rsidP="000C499D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912DC" w:rsidRPr="005A4209">
        <w:rPr>
          <w:rFonts w:ascii="Times New Roman" w:hAnsi="Times New Roman"/>
          <w:b/>
          <w:sz w:val="22"/>
          <w:szCs w:val="22"/>
        </w:rPr>
        <w:t>New Section</w:t>
      </w:r>
      <w:r w:rsidRPr="005A4209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="00C912DC" w:rsidRPr="005A4209">
        <w:rPr>
          <w:rFonts w:ascii="Times New Roman" w:hAnsi="Times New Roman"/>
          <w:sz w:val="22"/>
          <w:szCs w:val="22"/>
        </w:rPr>
        <w:t>R4-9-111; R4-9-118</w:t>
      </w:r>
    </w:p>
    <w:p w:rsidR="00C912DC" w:rsidRDefault="00C912DC" w:rsidP="000C499D">
      <w:pPr>
        <w:pStyle w:val="ListParagraph"/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contextualSpacing/>
        <w:rPr>
          <w:rFonts w:ascii="Times New Roman" w:hAnsi="Times New Roman"/>
          <w:b/>
          <w:sz w:val="22"/>
          <w:szCs w:val="22"/>
        </w:rPr>
      </w:pPr>
      <w:r w:rsidRPr="00C912DC">
        <w:rPr>
          <w:rFonts w:ascii="Times New Roman" w:hAnsi="Times New Roman"/>
          <w:b/>
          <w:sz w:val="22"/>
          <w:szCs w:val="22"/>
        </w:rPr>
        <w:lastRenderedPageBreak/>
        <w:t xml:space="preserve">ARIZONA STATE RETIREMENT SYSTEM </w:t>
      </w:r>
    </w:p>
    <w:p w:rsidR="005A4209" w:rsidRDefault="00C912DC" w:rsidP="000C499D">
      <w:pPr>
        <w:widowControl w:val="0"/>
        <w:tabs>
          <w:tab w:val="left" w:pos="360"/>
        </w:tabs>
        <w:autoSpaceDE w:val="0"/>
        <w:autoSpaceDN w:val="0"/>
        <w:adjustRightInd w:val="0"/>
        <w:ind w:left="1224"/>
        <w:contextualSpacing/>
        <w:rPr>
          <w:rFonts w:ascii="Times New Roman" w:hAnsi="Times New Roman"/>
          <w:sz w:val="22"/>
          <w:szCs w:val="22"/>
        </w:rPr>
      </w:pPr>
      <w:r w:rsidRPr="005A4209">
        <w:rPr>
          <w:rFonts w:ascii="Times New Roman" w:hAnsi="Times New Roman"/>
          <w:sz w:val="22"/>
          <w:szCs w:val="22"/>
        </w:rPr>
        <w:t>Title 2, Chapter 8, Article 1, Retirement System</w:t>
      </w:r>
    </w:p>
    <w:p w:rsidR="005A4209" w:rsidRDefault="005A4209" w:rsidP="000C499D">
      <w:pPr>
        <w:widowControl w:val="0"/>
        <w:tabs>
          <w:tab w:val="left" w:pos="360"/>
        </w:tabs>
        <w:autoSpaceDE w:val="0"/>
        <w:autoSpaceDN w:val="0"/>
        <w:adjustRightInd w:val="0"/>
        <w:ind w:left="1224"/>
        <w:contextualSpacing/>
        <w:rPr>
          <w:rFonts w:ascii="Times New Roman" w:hAnsi="Times New Roman"/>
          <w:sz w:val="22"/>
          <w:szCs w:val="22"/>
        </w:rPr>
      </w:pPr>
    </w:p>
    <w:p w:rsidR="00C912DC" w:rsidRPr="000C499D" w:rsidRDefault="00C912DC" w:rsidP="000C499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1224"/>
        <w:rPr>
          <w:rFonts w:ascii="Times New Roman" w:hAnsi="Times New Roman"/>
          <w:sz w:val="22"/>
          <w:szCs w:val="22"/>
        </w:rPr>
      </w:pPr>
      <w:r w:rsidRPr="005A4209">
        <w:rPr>
          <w:rFonts w:ascii="Times New Roman" w:hAnsi="Times New Roman"/>
          <w:b/>
          <w:sz w:val="22"/>
          <w:szCs w:val="22"/>
        </w:rPr>
        <w:t>New Section</w:t>
      </w:r>
      <w:r w:rsidR="005A4209" w:rsidRPr="005A4209">
        <w:rPr>
          <w:rFonts w:ascii="Times New Roman" w:hAnsi="Times New Roman"/>
          <w:b/>
          <w:sz w:val="22"/>
          <w:szCs w:val="22"/>
        </w:rPr>
        <w:t>:</w:t>
      </w:r>
      <w:r w:rsidR="005A4209">
        <w:rPr>
          <w:rFonts w:ascii="Times New Roman" w:hAnsi="Times New Roman"/>
          <w:sz w:val="22"/>
          <w:szCs w:val="22"/>
        </w:rPr>
        <w:tab/>
      </w:r>
      <w:r w:rsidRPr="005A4209">
        <w:rPr>
          <w:rFonts w:ascii="Times New Roman" w:hAnsi="Times New Roman"/>
          <w:sz w:val="22"/>
          <w:szCs w:val="22"/>
        </w:rPr>
        <w:t>R2-8-124; R2-8-125</w:t>
      </w:r>
    </w:p>
    <w:p w:rsidR="00C912DC" w:rsidRDefault="00C912DC" w:rsidP="000C499D">
      <w:pPr>
        <w:pStyle w:val="ListParagraph"/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contextualSpacing/>
        <w:rPr>
          <w:rFonts w:ascii="Times New Roman" w:hAnsi="Times New Roman"/>
          <w:b/>
          <w:sz w:val="22"/>
          <w:szCs w:val="22"/>
        </w:rPr>
      </w:pPr>
      <w:r w:rsidRPr="00C912DC">
        <w:rPr>
          <w:rFonts w:ascii="Times New Roman" w:hAnsi="Times New Roman"/>
          <w:b/>
          <w:sz w:val="22"/>
          <w:szCs w:val="22"/>
        </w:rPr>
        <w:t xml:space="preserve">ARIZONA STATE RETIREMENT SYSTEM </w:t>
      </w:r>
    </w:p>
    <w:p w:rsidR="005A4209" w:rsidRDefault="00C912DC" w:rsidP="000C499D">
      <w:pPr>
        <w:widowControl w:val="0"/>
        <w:tabs>
          <w:tab w:val="left" w:pos="360"/>
        </w:tabs>
        <w:autoSpaceDE w:val="0"/>
        <w:autoSpaceDN w:val="0"/>
        <w:adjustRightInd w:val="0"/>
        <w:ind w:left="1224"/>
        <w:contextualSpacing/>
        <w:rPr>
          <w:rFonts w:ascii="Times New Roman" w:hAnsi="Times New Roman"/>
          <w:sz w:val="22"/>
          <w:szCs w:val="22"/>
        </w:rPr>
      </w:pPr>
      <w:r w:rsidRPr="005A4209">
        <w:rPr>
          <w:rFonts w:ascii="Times New Roman" w:hAnsi="Times New Roman"/>
          <w:sz w:val="22"/>
          <w:szCs w:val="22"/>
        </w:rPr>
        <w:t>Title 2, Chapter 8, Article 3, Long-Term Disability</w:t>
      </w:r>
    </w:p>
    <w:p w:rsidR="005A4209" w:rsidRDefault="005A4209" w:rsidP="000C499D">
      <w:pPr>
        <w:widowControl w:val="0"/>
        <w:tabs>
          <w:tab w:val="left" w:pos="360"/>
        </w:tabs>
        <w:autoSpaceDE w:val="0"/>
        <w:autoSpaceDN w:val="0"/>
        <w:adjustRightInd w:val="0"/>
        <w:ind w:left="1224"/>
        <w:contextualSpacing/>
        <w:rPr>
          <w:rFonts w:ascii="Times New Roman" w:hAnsi="Times New Roman"/>
          <w:sz w:val="22"/>
          <w:szCs w:val="22"/>
        </w:rPr>
      </w:pPr>
    </w:p>
    <w:p w:rsidR="005A4209" w:rsidRDefault="00C912DC" w:rsidP="000C499D">
      <w:pPr>
        <w:widowControl w:val="0"/>
        <w:tabs>
          <w:tab w:val="left" w:pos="360"/>
        </w:tabs>
        <w:autoSpaceDE w:val="0"/>
        <w:autoSpaceDN w:val="0"/>
        <w:adjustRightInd w:val="0"/>
        <w:ind w:left="1224"/>
        <w:contextualSpacing/>
        <w:rPr>
          <w:rFonts w:ascii="Times New Roman" w:hAnsi="Times New Roman"/>
          <w:sz w:val="22"/>
          <w:szCs w:val="22"/>
        </w:rPr>
      </w:pPr>
      <w:r w:rsidRPr="005A4209">
        <w:rPr>
          <w:rFonts w:ascii="Times New Roman" w:hAnsi="Times New Roman"/>
          <w:b/>
          <w:sz w:val="22"/>
          <w:szCs w:val="22"/>
        </w:rPr>
        <w:t>New Article</w:t>
      </w:r>
      <w:r w:rsidR="005A4209" w:rsidRPr="005A4209">
        <w:rPr>
          <w:rFonts w:ascii="Times New Roman" w:hAnsi="Times New Roman"/>
          <w:b/>
          <w:sz w:val="22"/>
          <w:szCs w:val="22"/>
        </w:rPr>
        <w:t>:</w:t>
      </w:r>
      <w:r w:rsidR="005A4209">
        <w:rPr>
          <w:rFonts w:ascii="Times New Roman" w:hAnsi="Times New Roman"/>
          <w:sz w:val="22"/>
          <w:szCs w:val="22"/>
        </w:rPr>
        <w:tab/>
      </w:r>
      <w:r w:rsidRPr="005A4209">
        <w:rPr>
          <w:rFonts w:ascii="Times New Roman" w:hAnsi="Times New Roman"/>
          <w:sz w:val="22"/>
          <w:szCs w:val="22"/>
        </w:rPr>
        <w:t>Article 3</w:t>
      </w:r>
    </w:p>
    <w:p w:rsidR="00C912DC" w:rsidRPr="00C912DC" w:rsidRDefault="00C912DC" w:rsidP="000C499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1224"/>
        <w:rPr>
          <w:rFonts w:ascii="Times New Roman" w:hAnsi="Times New Roman"/>
          <w:sz w:val="22"/>
          <w:szCs w:val="22"/>
        </w:rPr>
      </w:pPr>
      <w:r w:rsidRPr="005A4209">
        <w:rPr>
          <w:rFonts w:ascii="Times New Roman" w:hAnsi="Times New Roman"/>
          <w:b/>
          <w:sz w:val="22"/>
          <w:szCs w:val="22"/>
        </w:rPr>
        <w:t>New Section</w:t>
      </w:r>
      <w:r w:rsidR="005A4209" w:rsidRPr="005A4209">
        <w:rPr>
          <w:rFonts w:ascii="Times New Roman" w:hAnsi="Times New Roman"/>
          <w:b/>
          <w:sz w:val="22"/>
          <w:szCs w:val="22"/>
        </w:rPr>
        <w:t>:</w:t>
      </w:r>
      <w:r w:rsidR="005A4209">
        <w:rPr>
          <w:rFonts w:ascii="Times New Roman" w:hAnsi="Times New Roman"/>
          <w:sz w:val="22"/>
          <w:szCs w:val="22"/>
        </w:rPr>
        <w:tab/>
      </w:r>
      <w:r w:rsidRPr="005A4209">
        <w:rPr>
          <w:rFonts w:ascii="Times New Roman" w:hAnsi="Times New Roman"/>
          <w:sz w:val="22"/>
          <w:szCs w:val="22"/>
        </w:rPr>
        <w:t>R2-8-301; R2-8-302; R2-3-303; R2-8-304; R2-8-305; R2-8-306</w:t>
      </w:r>
    </w:p>
    <w:p w:rsidR="005A4209" w:rsidRDefault="00C912DC" w:rsidP="000C499D">
      <w:pPr>
        <w:pStyle w:val="ListParagraph"/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contextualSpacing/>
        <w:rPr>
          <w:rFonts w:ascii="Times New Roman" w:hAnsi="Times New Roman"/>
          <w:b/>
          <w:sz w:val="22"/>
          <w:szCs w:val="22"/>
        </w:rPr>
      </w:pPr>
      <w:r w:rsidRPr="00C912DC">
        <w:rPr>
          <w:rFonts w:ascii="Times New Roman" w:hAnsi="Times New Roman"/>
          <w:b/>
          <w:sz w:val="22"/>
          <w:szCs w:val="22"/>
        </w:rPr>
        <w:t>ARIZONA STATE RETIREMENT SYSTEM</w:t>
      </w:r>
    </w:p>
    <w:p w:rsidR="005A4209" w:rsidRDefault="00C912DC" w:rsidP="000C499D">
      <w:pPr>
        <w:widowControl w:val="0"/>
        <w:tabs>
          <w:tab w:val="left" w:pos="360"/>
        </w:tabs>
        <w:autoSpaceDE w:val="0"/>
        <w:autoSpaceDN w:val="0"/>
        <w:adjustRightInd w:val="0"/>
        <w:ind w:left="1224"/>
        <w:contextualSpacing/>
        <w:rPr>
          <w:rFonts w:ascii="Times New Roman" w:hAnsi="Times New Roman"/>
          <w:b/>
          <w:sz w:val="22"/>
          <w:szCs w:val="22"/>
        </w:rPr>
      </w:pPr>
      <w:r w:rsidRPr="005A4209">
        <w:rPr>
          <w:rFonts w:ascii="Times New Roman" w:hAnsi="Times New Roman"/>
          <w:sz w:val="22"/>
          <w:szCs w:val="22"/>
        </w:rPr>
        <w:t>Title 2, Chapter 8, Article 4, Practice and Procedure Before the Board</w:t>
      </w:r>
    </w:p>
    <w:p w:rsidR="005A4209" w:rsidRDefault="005A4209" w:rsidP="000C499D">
      <w:pPr>
        <w:widowControl w:val="0"/>
        <w:tabs>
          <w:tab w:val="left" w:pos="360"/>
        </w:tabs>
        <w:autoSpaceDE w:val="0"/>
        <w:autoSpaceDN w:val="0"/>
        <w:adjustRightInd w:val="0"/>
        <w:ind w:left="1224"/>
        <w:contextualSpacing/>
        <w:rPr>
          <w:rFonts w:ascii="Times New Roman" w:hAnsi="Times New Roman"/>
          <w:b/>
          <w:sz w:val="22"/>
          <w:szCs w:val="22"/>
        </w:rPr>
      </w:pPr>
    </w:p>
    <w:p w:rsidR="00C912DC" w:rsidRPr="000C499D" w:rsidRDefault="00C912DC" w:rsidP="000C499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1224"/>
        <w:rPr>
          <w:rFonts w:ascii="Times New Roman" w:hAnsi="Times New Roman"/>
          <w:b/>
          <w:sz w:val="22"/>
          <w:szCs w:val="22"/>
        </w:rPr>
      </w:pPr>
      <w:r w:rsidRPr="005A4209">
        <w:rPr>
          <w:rFonts w:ascii="Times New Roman" w:hAnsi="Times New Roman"/>
          <w:b/>
          <w:sz w:val="22"/>
          <w:szCs w:val="22"/>
        </w:rPr>
        <w:t>Amend:</w:t>
      </w:r>
      <w:r w:rsidRPr="005A4209">
        <w:rPr>
          <w:rFonts w:ascii="Times New Roman" w:hAnsi="Times New Roman"/>
          <w:sz w:val="22"/>
          <w:szCs w:val="22"/>
        </w:rPr>
        <w:tab/>
      </w:r>
      <w:r w:rsidRPr="005A4209">
        <w:rPr>
          <w:rFonts w:ascii="Times New Roman" w:hAnsi="Times New Roman"/>
          <w:sz w:val="22"/>
          <w:szCs w:val="22"/>
        </w:rPr>
        <w:tab/>
        <w:t>R2-8-401</w:t>
      </w:r>
    </w:p>
    <w:p w:rsidR="005A4209" w:rsidRDefault="00C912DC" w:rsidP="000C499D">
      <w:pPr>
        <w:pStyle w:val="ListParagraph"/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contextualSpacing/>
        <w:rPr>
          <w:rFonts w:ascii="Times New Roman" w:hAnsi="Times New Roman"/>
          <w:b/>
          <w:sz w:val="22"/>
          <w:szCs w:val="22"/>
        </w:rPr>
      </w:pPr>
      <w:r w:rsidRPr="00C912DC">
        <w:rPr>
          <w:rFonts w:ascii="Times New Roman" w:hAnsi="Times New Roman"/>
          <w:b/>
          <w:sz w:val="22"/>
          <w:szCs w:val="22"/>
        </w:rPr>
        <w:t xml:space="preserve">ARIZONA STATE RETIREMENT SYSTEM </w:t>
      </w:r>
    </w:p>
    <w:p w:rsidR="005A4209" w:rsidRDefault="00C912DC" w:rsidP="000C499D">
      <w:pPr>
        <w:widowControl w:val="0"/>
        <w:tabs>
          <w:tab w:val="left" w:pos="360"/>
        </w:tabs>
        <w:autoSpaceDE w:val="0"/>
        <w:autoSpaceDN w:val="0"/>
        <w:adjustRightInd w:val="0"/>
        <w:ind w:left="1224"/>
        <w:contextualSpacing/>
        <w:rPr>
          <w:rFonts w:ascii="Times New Roman" w:hAnsi="Times New Roman"/>
          <w:b/>
          <w:sz w:val="22"/>
          <w:szCs w:val="22"/>
        </w:rPr>
      </w:pPr>
      <w:r w:rsidRPr="005A4209">
        <w:rPr>
          <w:rFonts w:ascii="Times New Roman" w:hAnsi="Times New Roman"/>
          <w:sz w:val="22"/>
          <w:szCs w:val="22"/>
        </w:rPr>
        <w:t>Title 2, Chapter 8, Article 8, Recovery of Overpayments</w:t>
      </w:r>
    </w:p>
    <w:p w:rsidR="005A4209" w:rsidRDefault="005A4209" w:rsidP="000C499D">
      <w:pPr>
        <w:widowControl w:val="0"/>
        <w:tabs>
          <w:tab w:val="left" w:pos="360"/>
        </w:tabs>
        <w:autoSpaceDE w:val="0"/>
        <w:autoSpaceDN w:val="0"/>
        <w:adjustRightInd w:val="0"/>
        <w:ind w:left="1224"/>
        <w:contextualSpacing/>
        <w:rPr>
          <w:rFonts w:ascii="Times New Roman" w:hAnsi="Times New Roman"/>
          <w:b/>
          <w:sz w:val="22"/>
          <w:szCs w:val="22"/>
        </w:rPr>
      </w:pPr>
    </w:p>
    <w:p w:rsidR="005A4209" w:rsidRDefault="00C912DC" w:rsidP="000C499D">
      <w:pPr>
        <w:widowControl w:val="0"/>
        <w:tabs>
          <w:tab w:val="left" w:pos="360"/>
        </w:tabs>
        <w:autoSpaceDE w:val="0"/>
        <w:autoSpaceDN w:val="0"/>
        <w:adjustRightInd w:val="0"/>
        <w:ind w:left="1224"/>
        <w:contextualSpacing/>
        <w:rPr>
          <w:rFonts w:ascii="Times New Roman" w:hAnsi="Times New Roman"/>
          <w:b/>
          <w:sz w:val="22"/>
          <w:szCs w:val="22"/>
        </w:rPr>
      </w:pPr>
      <w:r w:rsidRPr="005A4209">
        <w:rPr>
          <w:rFonts w:ascii="Times New Roman" w:hAnsi="Times New Roman"/>
          <w:b/>
          <w:sz w:val="22"/>
          <w:szCs w:val="22"/>
        </w:rPr>
        <w:t>New Article</w:t>
      </w:r>
      <w:r w:rsidR="005A4209" w:rsidRPr="005A4209">
        <w:rPr>
          <w:rFonts w:ascii="Times New Roman" w:hAnsi="Times New Roman"/>
          <w:b/>
          <w:sz w:val="22"/>
          <w:szCs w:val="22"/>
        </w:rPr>
        <w:t>:</w:t>
      </w:r>
      <w:r w:rsidR="005A4209">
        <w:rPr>
          <w:rFonts w:ascii="Times New Roman" w:hAnsi="Times New Roman"/>
          <w:sz w:val="22"/>
          <w:szCs w:val="22"/>
        </w:rPr>
        <w:tab/>
      </w:r>
      <w:r w:rsidRPr="005A4209">
        <w:rPr>
          <w:rFonts w:ascii="Times New Roman" w:hAnsi="Times New Roman"/>
          <w:sz w:val="22"/>
          <w:szCs w:val="22"/>
        </w:rPr>
        <w:t>Article 8</w:t>
      </w:r>
    </w:p>
    <w:p w:rsidR="00C912DC" w:rsidRPr="000C499D" w:rsidRDefault="00C912DC" w:rsidP="000C499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2880" w:hanging="1656"/>
        <w:rPr>
          <w:rFonts w:ascii="Times New Roman" w:hAnsi="Times New Roman"/>
          <w:b/>
          <w:sz w:val="22"/>
          <w:szCs w:val="22"/>
        </w:rPr>
      </w:pPr>
      <w:r w:rsidRPr="005A4209">
        <w:rPr>
          <w:rFonts w:ascii="Times New Roman" w:hAnsi="Times New Roman"/>
          <w:b/>
          <w:sz w:val="22"/>
          <w:szCs w:val="22"/>
        </w:rPr>
        <w:t>New Section</w:t>
      </w:r>
      <w:r w:rsidR="005A4209" w:rsidRPr="005A4209">
        <w:rPr>
          <w:rFonts w:ascii="Times New Roman" w:hAnsi="Times New Roman"/>
          <w:b/>
          <w:sz w:val="22"/>
          <w:szCs w:val="22"/>
        </w:rPr>
        <w:t>:</w:t>
      </w:r>
      <w:r w:rsidR="005A4209">
        <w:rPr>
          <w:rFonts w:ascii="Times New Roman" w:hAnsi="Times New Roman"/>
          <w:sz w:val="22"/>
          <w:szCs w:val="22"/>
        </w:rPr>
        <w:tab/>
      </w:r>
      <w:r w:rsidRPr="005A4209">
        <w:rPr>
          <w:rFonts w:ascii="Times New Roman" w:hAnsi="Times New Roman"/>
          <w:sz w:val="22"/>
          <w:szCs w:val="22"/>
        </w:rPr>
        <w:t>R2-8-801; R2-8-802; R2-3-803; R2-8-804; R2-8-805; R2-8-806; R2-8-807; R2-8-808; R2-8-809; R2-8-810</w:t>
      </w:r>
    </w:p>
    <w:p w:rsidR="00C912DC" w:rsidRDefault="00C912DC" w:rsidP="000C499D">
      <w:pPr>
        <w:pStyle w:val="ListParagraph"/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adjustRightInd w:val="0"/>
        <w:contextualSpacing/>
        <w:rPr>
          <w:rFonts w:ascii="Times New Roman" w:hAnsi="Times New Roman"/>
          <w:b/>
          <w:sz w:val="22"/>
          <w:szCs w:val="22"/>
        </w:rPr>
      </w:pPr>
      <w:r w:rsidRPr="00C912DC">
        <w:rPr>
          <w:rFonts w:ascii="Times New Roman" w:hAnsi="Times New Roman"/>
          <w:b/>
          <w:sz w:val="22"/>
          <w:szCs w:val="22"/>
        </w:rPr>
        <w:t>ARIZONA STATE RETIREMENT SYSTEM</w:t>
      </w:r>
    </w:p>
    <w:p w:rsidR="005A4209" w:rsidRDefault="00C912DC" w:rsidP="000C499D">
      <w:pPr>
        <w:widowControl w:val="0"/>
        <w:tabs>
          <w:tab w:val="left" w:pos="360"/>
        </w:tabs>
        <w:autoSpaceDE w:val="0"/>
        <w:autoSpaceDN w:val="0"/>
        <w:adjustRightInd w:val="0"/>
        <w:ind w:left="1224"/>
        <w:contextualSpacing/>
        <w:rPr>
          <w:rFonts w:ascii="Times New Roman" w:hAnsi="Times New Roman"/>
          <w:sz w:val="22"/>
          <w:szCs w:val="22"/>
        </w:rPr>
      </w:pPr>
      <w:r w:rsidRPr="005A4209">
        <w:rPr>
          <w:rFonts w:ascii="Times New Roman" w:hAnsi="Times New Roman"/>
          <w:sz w:val="22"/>
          <w:szCs w:val="22"/>
        </w:rPr>
        <w:t xml:space="preserve">Title 2, Chapter 8, Article 9, Compensation </w:t>
      </w:r>
    </w:p>
    <w:p w:rsidR="005A4209" w:rsidRDefault="005A4209" w:rsidP="000C499D">
      <w:pPr>
        <w:widowControl w:val="0"/>
        <w:tabs>
          <w:tab w:val="left" w:pos="360"/>
        </w:tabs>
        <w:autoSpaceDE w:val="0"/>
        <w:autoSpaceDN w:val="0"/>
        <w:adjustRightInd w:val="0"/>
        <w:ind w:left="1224"/>
        <w:contextualSpacing/>
        <w:rPr>
          <w:rFonts w:ascii="Times New Roman" w:hAnsi="Times New Roman"/>
          <w:sz w:val="22"/>
          <w:szCs w:val="22"/>
        </w:rPr>
      </w:pPr>
    </w:p>
    <w:p w:rsidR="005A4209" w:rsidRDefault="00C912DC" w:rsidP="000C499D">
      <w:pPr>
        <w:widowControl w:val="0"/>
        <w:tabs>
          <w:tab w:val="left" w:pos="360"/>
        </w:tabs>
        <w:autoSpaceDE w:val="0"/>
        <w:autoSpaceDN w:val="0"/>
        <w:adjustRightInd w:val="0"/>
        <w:ind w:left="1224"/>
        <w:contextualSpacing/>
        <w:rPr>
          <w:rFonts w:ascii="Times New Roman" w:hAnsi="Times New Roman"/>
          <w:sz w:val="22"/>
          <w:szCs w:val="22"/>
        </w:rPr>
      </w:pPr>
      <w:r w:rsidRPr="005A4209">
        <w:rPr>
          <w:rFonts w:ascii="Times New Roman" w:hAnsi="Times New Roman"/>
          <w:b/>
          <w:sz w:val="22"/>
          <w:szCs w:val="22"/>
        </w:rPr>
        <w:t>New Article</w:t>
      </w:r>
      <w:r w:rsidR="005A4209" w:rsidRPr="005A4209">
        <w:rPr>
          <w:rFonts w:ascii="Times New Roman" w:hAnsi="Times New Roman"/>
          <w:b/>
          <w:sz w:val="22"/>
          <w:szCs w:val="22"/>
        </w:rPr>
        <w:t>:</w:t>
      </w:r>
      <w:r w:rsidR="005A4209">
        <w:rPr>
          <w:rFonts w:ascii="Times New Roman" w:hAnsi="Times New Roman"/>
          <w:sz w:val="22"/>
          <w:szCs w:val="22"/>
        </w:rPr>
        <w:tab/>
      </w:r>
      <w:r w:rsidRPr="005A4209">
        <w:rPr>
          <w:rFonts w:ascii="Times New Roman" w:hAnsi="Times New Roman"/>
          <w:sz w:val="22"/>
          <w:szCs w:val="22"/>
        </w:rPr>
        <w:t>Article 9</w:t>
      </w:r>
    </w:p>
    <w:p w:rsidR="00C912DC" w:rsidRPr="000C499D" w:rsidRDefault="00C912DC" w:rsidP="000C499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1224"/>
        <w:rPr>
          <w:rFonts w:ascii="Times New Roman" w:hAnsi="Times New Roman"/>
          <w:sz w:val="22"/>
          <w:szCs w:val="22"/>
        </w:rPr>
      </w:pPr>
      <w:r w:rsidRPr="005A4209">
        <w:rPr>
          <w:rFonts w:ascii="Times New Roman" w:hAnsi="Times New Roman"/>
          <w:b/>
          <w:sz w:val="22"/>
          <w:szCs w:val="22"/>
        </w:rPr>
        <w:t>New Section</w:t>
      </w:r>
      <w:r w:rsidR="005A4209" w:rsidRPr="005A4209">
        <w:rPr>
          <w:rFonts w:ascii="Times New Roman" w:hAnsi="Times New Roman"/>
          <w:b/>
          <w:sz w:val="22"/>
          <w:szCs w:val="22"/>
        </w:rPr>
        <w:t>:</w:t>
      </w:r>
      <w:r w:rsidR="005A4209">
        <w:rPr>
          <w:rFonts w:ascii="Times New Roman" w:hAnsi="Times New Roman"/>
          <w:sz w:val="22"/>
          <w:szCs w:val="22"/>
        </w:rPr>
        <w:tab/>
      </w:r>
      <w:r w:rsidRPr="005A4209">
        <w:rPr>
          <w:rFonts w:ascii="Times New Roman" w:hAnsi="Times New Roman"/>
          <w:sz w:val="22"/>
          <w:szCs w:val="22"/>
        </w:rPr>
        <w:t>R2-8-901; R2-8-902; R2-8-903; R2-8-904; R2-8-905</w:t>
      </w:r>
    </w:p>
    <w:p w:rsidR="00C912DC" w:rsidRDefault="00C912DC" w:rsidP="000C499D">
      <w:pPr>
        <w:pStyle w:val="ListParagraph"/>
        <w:numPr>
          <w:ilvl w:val="1"/>
          <w:numId w:val="2"/>
        </w:numPr>
        <w:ind w:left="1710" w:hanging="450"/>
        <w:contextualSpacing/>
        <w:rPr>
          <w:rFonts w:ascii="Times New Roman" w:hAnsi="Times New Roman"/>
          <w:b/>
          <w:sz w:val="22"/>
          <w:szCs w:val="22"/>
        </w:rPr>
      </w:pPr>
      <w:r w:rsidRPr="00C912DC">
        <w:rPr>
          <w:rFonts w:ascii="Times New Roman" w:hAnsi="Times New Roman"/>
          <w:b/>
          <w:sz w:val="22"/>
          <w:szCs w:val="22"/>
        </w:rPr>
        <w:t xml:space="preserve">DEPARTMENT OF HEALTH SERVICES </w:t>
      </w:r>
    </w:p>
    <w:p w:rsidR="005A4209" w:rsidRDefault="00C912DC" w:rsidP="000C499D">
      <w:pPr>
        <w:ind w:left="1260"/>
        <w:contextualSpacing/>
        <w:rPr>
          <w:rFonts w:ascii="Times New Roman" w:hAnsi="Times New Roman"/>
          <w:sz w:val="22"/>
          <w:szCs w:val="22"/>
        </w:rPr>
      </w:pPr>
      <w:r w:rsidRPr="005A4209">
        <w:rPr>
          <w:rFonts w:ascii="Times New Roman" w:hAnsi="Times New Roman"/>
          <w:sz w:val="22"/>
          <w:szCs w:val="22"/>
        </w:rPr>
        <w:t>Title 9, Chapter 6, Article 1, General; Article 2, Communicable Disease and Infestation Reporting; Article 3, Control Measures for Communicable Diseases and Infestations; Article 10, HIV-Related Testing and Notification; Article 11, STD-Related Testing and Notification; 12, Tuberculosis Control</w:t>
      </w:r>
    </w:p>
    <w:p w:rsidR="005A4209" w:rsidRDefault="005A4209" w:rsidP="000C499D">
      <w:pPr>
        <w:ind w:left="1260"/>
        <w:contextualSpacing/>
        <w:rPr>
          <w:rFonts w:ascii="Times New Roman" w:hAnsi="Times New Roman"/>
          <w:sz w:val="22"/>
          <w:szCs w:val="22"/>
        </w:rPr>
      </w:pPr>
    </w:p>
    <w:p w:rsidR="005A4209" w:rsidRDefault="00C912DC" w:rsidP="000C499D">
      <w:pPr>
        <w:ind w:left="1260"/>
        <w:contextualSpacing/>
        <w:rPr>
          <w:rFonts w:ascii="Times New Roman" w:hAnsi="Times New Roman"/>
          <w:sz w:val="22"/>
          <w:szCs w:val="22"/>
        </w:rPr>
      </w:pPr>
      <w:r w:rsidRPr="005A4209">
        <w:rPr>
          <w:rFonts w:ascii="Times New Roman" w:hAnsi="Times New Roman"/>
          <w:b/>
          <w:sz w:val="22"/>
          <w:szCs w:val="22"/>
        </w:rPr>
        <w:t>Amend:</w:t>
      </w:r>
      <w:r w:rsidRPr="005A4209">
        <w:rPr>
          <w:rFonts w:ascii="Times New Roman" w:hAnsi="Times New Roman"/>
          <w:sz w:val="22"/>
          <w:szCs w:val="22"/>
        </w:rPr>
        <w:tab/>
      </w:r>
      <w:r w:rsidRPr="005A4209">
        <w:rPr>
          <w:rFonts w:ascii="Times New Roman" w:hAnsi="Times New Roman"/>
          <w:sz w:val="22"/>
          <w:szCs w:val="22"/>
        </w:rPr>
        <w:tab/>
        <w:t xml:space="preserve">R9-6-101; R9-6-201; R9-6-202; R9-6-203; Table 2; R9-6-204; R9-6-205; R9-6-206; </w:t>
      </w:r>
    </w:p>
    <w:p w:rsidR="005A4209" w:rsidRDefault="00C912DC" w:rsidP="000C499D">
      <w:pPr>
        <w:ind w:left="2880"/>
        <w:contextualSpacing/>
        <w:rPr>
          <w:rFonts w:ascii="Times New Roman" w:hAnsi="Times New Roman"/>
          <w:sz w:val="22"/>
          <w:szCs w:val="22"/>
        </w:rPr>
      </w:pPr>
      <w:r w:rsidRPr="005A4209">
        <w:rPr>
          <w:rFonts w:ascii="Times New Roman" w:hAnsi="Times New Roman"/>
          <w:sz w:val="22"/>
          <w:szCs w:val="22"/>
        </w:rPr>
        <w:t>R9-6-207; R9-6-301; R9-6-302; R9-6-303; R9-6-304; R9-6-306; R9-6-308; R9-6-311; R9-6-312; R9-6-313; R9-6-314; R9-6-316; R9-6-317; R9-6-319; R9-6-320; R9-6-322; R9-6-323; R9-6-324; R9-6-325; R9-6-326; R9-6-327; R9-6-328; R9-6-329; R9-6-330; R9-6-331; R9-6-332; R9-6-333; R9-6-338; R9-6-339; R9-6-340; R9-6-341; R9-6-342; R9-6-343; R9-6-344; R9-6-345; R9-6-346; R9-6-347; R9-6-348; R9-6-349; R9-6-350; R9-6-351; R9-6-352; R9-6-353; R9-6-354; R9-6-355; R9-6-356; R9-6-357; R9-6-359; R9-6-360; R9-6-362; R9-6-363; R9-6-364; R9-6-365; R9-6-366; R9-6-367; R9-6-368; R9-6-369; R9-6-371; R9-6-372; R9-6-373; R9-6-374; R9-6-375; R9-6-376; R9-6-378; R9-6-379; R9-6-380; R9-6-381; R9-6-382; R9-6-383; R9-6-384; R9-6-385; R9-6-386; R9-6-387; R9-6-388; R9-6-389; R9-6-390; R9-6-391; R9-6-392; R9-6-393; R9-6-394; R9-6-395; R9-6-396; R9-6-397; R9-6-1002; R9-6-1102; R9-6-1103; R9-6-1202</w:t>
      </w:r>
    </w:p>
    <w:p w:rsidR="005A4209" w:rsidRDefault="00C912DC" w:rsidP="000C499D">
      <w:pPr>
        <w:ind w:left="2880" w:hanging="1620"/>
        <w:contextualSpacing/>
        <w:rPr>
          <w:rFonts w:ascii="Times New Roman" w:hAnsi="Times New Roman"/>
          <w:sz w:val="22"/>
          <w:szCs w:val="22"/>
        </w:rPr>
      </w:pPr>
      <w:r w:rsidRPr="00C912DC">
        <w:rPr>
          <w:rFonts w:ascii="Times New Roman" w:hAnsi="Times New Roman"/>
          <w:b/>
          <w:sz w:val="22"/>
          <w:szCs w:val="22"/>
        </w:rPr>
        <w:t>New Section</w:t>
      </w:r>
      <w:r w:rsidRPr="005A4209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Pr="00C912DC">
        <w:rPr>
          <w:rFonts w:ascii="Times New Roman" w:hAnsi="Times New Roman"/>
          <w:sz w:val="22"/>
          <w:szCs w:val="22"/>
        </w:rPr>
        <w:t>Table 2.1; Table 2.3; Table 2.4; R9-6-30</w:t>
      </w:r>
      <w:bookmarkStart w:id="0" w:name="_GoBack"/>
      <w:bookmarkEnd w:id="0"/>
      <w:r w:rsidRPr="00C912DC">
        <w:rPr>
          <w:rFonts w:ascii="Times New Roman" w:hAnsi="Times New Roman"/>
          <w:sz w:val="22"/>
          <w:szCs w:val="22"/>
        </w:rPr>
        <w:t xml:space="preserve">5; R9-6-307; R9-6-309; R9-6-310; R9-6-315; R9-6-318; R9-6-321; R9-6-337; R9-6-358; R9-6-361; R9-6-370; </w:t>
      </w:r>
      <w:r>
        <w:rPr>
          <w:rFonts w:ascii="Times New Roman" w:hAnsi="Times New Roman"/>
          <w:sz w:val="22"/>
          <w:szCs w:val="22"/>
        </w:rPr>
        <w:t>R9-6-377; R9-6-398</w:t>
      </w:r>
    </w:p>
    <w:p w:rsidR="00C912DC" w:rsidRPr="005A4209" w:rsidRDefault="00C912DC" w:rsidP="000C499D">
      <w:pPr>
        <w:ind w:left="2880" w:hanging="1620"/>
        <w:contextualSpacing/>
        <w:rPr>
          <w:rFonts w:ascii="Times New Roman" w:hAnsi="Times New Roman"/>
          <w:sz w:val="22"/>
          <w:szCs w:val="22"/>
        </w:rPr>
      </w:pPr>
      <w:r w:rsidRPr="00C912DC">
        <w:rPr>
          <w:rFonts w:ascii="Times New Roman" w:hAnsi="Times New Roman"/>
          <w:b/>
          <w:sz w:val="22"/>
          <w:szCs w:val="22"/>
        </w:rPr>
        <w:t>Renumber</w:t>
      </w:r>
      <w:r w:rsidRPr="005A4209">
        <w:rPr>
          <w:rFonts w:ascii="Times New Roman" w:hAnsi="Times New Roman"/>
          <w:b/>
          <w:sz w:val="22"/>
          <w:szCs w:val="22"/>
        </w:rPr>
        <w:t>:</w:t>
      </w:r>
      <w:r w:rsidRPr="00C912DC">
        <w:rPr>
          <w:rFonts w:ascii="Times New Roman" w:hAnsi="Times New Roman"/>
          <w:sz w:val="22"/>
          <w:szCs w:val="22"/>
        </w:rPr>
        <w:tab/>
        <w:t>R9-6-305; R9-6-306; R9-6-308; R9-6-309; R9-6-310; R9-6-311; R9-6-312; R9-6-313; R9-6-314; R9-6-315; R9-6-316; R9-6-317; R9-6-318; R9-6-319; R9-6-320; R9-6-321; R9-6-322; R9-6-323; R9-6-324; R9-6-325; R9-6-326; R9-6-327; R9-6-328; R9-6-329; R9-6-330; R9-6-331; R9-6-332; R9-6-333; R9-6-334; R9-6-335; R9-6-336; R9-6-337; R9-6-338; R9-6-339; R9-6-340; R9-6-341; R9-6-342; R9-6-343; R9-6-344; R9-6-345; R9-6-346; R9-6-347; R9-6-348; R9-6-349; R9-6-350; R9-6-351; R9-6-352; R9-6-353; R9-6-354;</w:t>
      </w:r>
      <w:r w:rsidR="005A4209">
        <w:rPr>
          <w:rFonts w:ascii="Times New Roman" w:hAnsi="Times New Roman"/>
          <w:sz w:val="22"/>
          <w:szCs w:val="22"/>
        </w:rPr>
        <w:t xml:space="preserve"> </w:t>
      </w:r>
      <w:r w:rsidRPr="00C912DC">
        <w:rPr>
          <w:rFonts w:ascii="Times New Roman" w:hAnsi="Times New Roman"/>
          <w:sz w:val="22"/>
          <w:szCs w:val="22"/>
        </w:rPr>
        <w:t xml:space="preserve">R9-6-355; R9-6-356; R9-6-357; R9-6-358; R9-6-359; R9-6-360; R9-6-361; R9-6-362; R9-6-363; R9-6-364; R9-6-365; R9-6-366; R9-6-367; R9-6-368; R9-6-369; </w:t>
      </w:r>
      <w:r w:rsidRPr="00C912DC">
        <w:rPr>
          <w:rFonts w:ascii="Times New Roman" w:hAnsi="Times New Roman"/>
          <w:sz w:val="22"/>
          <w:szCs w:val="22"/>
        </w:rPr>
        <w:lastRenderedPageBreak/>
        <w:t xml:space="preserve">R9-6-370; R9-6-371; R9-6-372; R9-6-373; R9-6-374; R9-6-375; R9-6-376; R9-6-377; R9-6-378; R9-6-379; R9-6-380; R9-6-381; R9-6-382; R9-6-383; R9-6-384; R9-6-385; R9-6-386; R9-6-387; R9-6-388; R9-6-389; R9-6-390; R9-6-391; R9-6-392; R9-6-393; R9-6-394; R9-6-395; R9-6-396; R9-6-397  </w:t>
      </w:r>
    </w:p>
    <w:p w:rsidR="005A4209" w:rsidRDefault="00C912DC" w:rsidP="000C499D">
      <w:pPr>
        <w:ind w:left="540" w:firstLine="720"/>
        <w:contextualSpacing/>
        <w:rPr>
          <w:rFonts w:ascii="Times New Roman" w:hAnsi="Times New Roman"/>
          <w:b/>
          <w:sz w:val="22"/>
          <w:szCs w:val="22"/>
        </w:rPr>
      </w:pPr>
      <w:r w:rsidRPr="00C912DC">
        <w:rPr>
          <w:rFonts w:ascii="Times New Roman" w:hAnsi="Times New Roman"/>
          <w:b/>
          <w:sz w:val="22"/>
          <w:szCs w:val="22"/>
        </w:rPr>
        <w:t>Repeal</w:t>
      </w:r>
      <w:r w:rsidRPr="005A4209">
        <w:rPr>
          <w:rFonts w:ascii="Times New Roman" w:hAnsi="Times New Roman"/>
          <w:b/>
          <w:sz w:val="22"/>
          <w:szCs w:val="22"/>
        </w:rPr>
        <w:t>:</w:t>
      </w:r>
      <w:r w:rsidRPr="00C912DC">
        <w:rPr>
          <w:rFonts w:ascii="Times New Roman" w:hAnsi="Times New Roman"/>
          <w:sz w:val="22"/>
          <w:szCs w:val="22"/>
        </w:rPr>
        <w:tab/>
      </w:r>
      <w:r w:rsidRPr="00C912DC">
        <w:rPr>
          <w:rFonts w:ascii="Times New Roman" w:hAnsi="Times New Roman"/>
          <w:sz w:val="22"/>
          <w:szCs w:val="22"/>
        </w:rPr>
        <w:tab/>
        <w:t xml:space="preserve">Table 1; Table 3; Table 4; R9-6-307; R9-6-334; R9-6-335; R9-6-336; R9-6-364; </w:t>
      </w:r>
    </w:p>
    <w:p w:rsidR="00C912DC" w:rsidRPr="000C499D" w:rsidRDefault="00C912DC" w:rsidP="000C499D">
      <w:pPr>
        <w:spacing w:after="120"/>
        <w:ind w:left="2160" w:firstLine="720"/>
        <w:rPr>
          <w:rFonts w:ascii="Times New Roman" w:hAnsi="Times New Roman"/>
          <w:b/>
          <w:sz w:val="22"/>
          <w:szCs w:val="22"/>
        </w:rPr>
      </w:pPr>
      <w:r w:rsidRPr="00C912DC">
        <w:rPr>
          <w:rFonts w:ascii="Times New Roman" w:hAnsi="Times New Roman"/>
          <w:sz w:val="22"/>
          <w:szCs w:val="22"/>
        </w:rPr>
        <w:t xml:space="preserve">R9-6-369; R9-6-387     </w:t>
      </w:r>
    </w:p>
    <w:p w:rsidR="00C912DC" w:rsidRDefault="00C912DC" w:rsidP="000C499D">
      <w:pPr>
        <w:pStyle w:val="ListParagraph"/>
        <w:numPr>
          <w:ilvl w:val="1"/>
          <w:numId w:val="2"/>
        </w:numPr>
        <w:tabs>
          <w:tab w:val="left" w:pos="360"/>
          <w:tab w:val="left" w:pos="1440"/>
          <w:tab w:val="left" w:pos="5760"/>
        </w:tabs>
        <w:ind w:left="1710" w:hanging="486"/>
        <w:contextualSpacing/>
        <w:rPr>
          <w:rFonts w:ascii="Times New Roman" w:hAnsi="Times New Roman"/>
          <w:b/>
          <w:sz w:val="22"/>
          <w:szCs w:val="22"/>
        </w:rPr>
      </w:pPr>
      <w:r w:rsidRPr="00C912DC">
        <w:rPr>
          <w:rFonts w:ascii="Times New Roman" w:hAnsi="Times New Roman"/>
          <w:b/>
          <w:sz w:val="22"/>
          <w:szCs w:val="22"/>
        </w:rPr>
        <w:t xml:space="preserve">DEPARTMENT OF HEALTH SERVICES </w:t>
      </w:r>
    </w:p>
    <w:p w:rsidR="005A4209" w:rsidRDefault="00C912DC" w:rsidP="000C499D">
      <w:pPr>
        <w:tabs>
          <w:tab w:val="left" w:pos="360"/>
          <w:tab w:val="left" w:pos="1440"/>
          <w:tab w:val="left" w:pos="5760"/>
        </w:tabs>
        <w:ind w:left="1224"/>
        <w:contextualSpacing/>
        <w:rPr>
          <w:rFonts w:ascii="Times New Roman" w:hAnsi="Times New Roman"/>
          <w:sz w:val="22"/>
          <w:szCs w:val="22"/>
        </w:rPr>
      </w:pPr>
      <w:r w:rsidRPr="005A4209">
        <w:rPr>
          <w:rFonts w:ascii="Times New Roman" w:hAnsi="Times New Roman"/>
          <w:sz w:val="22"/>
          <w:szCs w:val="22"/>
        </w:rPr>
        <w:t>Title 9, Chapter 25, Article 13, Trauma Center Designation; Article 14, Trauma Registry: Trauma System Quality Assurance</w:t>
      </w:r>
    </w:p>
    <w:p w:rsidR="005A4209" w:rsidRDefault="005A4209" w:rsidP="000C499D">
      <w:pPr>
        <w:tabs>
          <w:tab w:val="left" w:pos="360"/>
          <w:tab w:val="left" w:pos="1440"/>
          <w:tab w:val="left" w:pos="5760"/>
        </w:tabs>
        <w:ind w:left="1224"/>
        <w:contextualSpacing/>
        <w:rPr>
          <w:rFonts w:ascii="Times New Roman" w:hAnsi="Times New Roman"/>
          <w:sz w:val="22"/>
          <w:szCs w:val="22"/>
        </w:rPr>
      </w:pPr>
    </w:p>
    <w:p w:rsidR="005A4209" w:rsidRDefault="00C912DC" w:rsidP="000C499D">
      <w:pPr>
        <w:tabs>
          <w:tab w:val="left" w:pos="360"/>
          <w:tab w:val="left" w:pos="1440"/>
          <w:tab w:val="left" w:pos="2880"/>
        </w:tabs>
        <w:ind w:left="1224"/>
        <w:contextualSpacing/>
        <w:rPr>
          <w:rFonts w:ascii="Times New Roman" w:hAnsi="Times New Roman"/>
          <w:sz w:val="22"/>
          <w:szCs w:val="22"/>
        </w:rPr>
      </w:pPr>
      <w:r w:rsidRPr="005A4209">
        <w:rPr>
          <w:rFonts w:ascii="Times New Roman" w:hAnsi="Times New Roman"/>
          <w:b/>
          <w:sz w:val="22"/>
          <w:szCs w:val="22"/>
        </w:rPr>
        <w:t>Amend</w:t>
      </w:r>
      <w:r w:rsidR="005A4209">
        <w:rPr>
          <w:rFonts w:ascii="Times New Roman" w:hAnsi="Times New Roman"/>
          <w:sz w:val="22"/>
          <w:szCs w:val="22"/>
        </w:rPr>
        <w:t>:</w:t>
      </w:r>
      <w:r w:rsidR="005A4209">
        <w:rPr>
          <w:rFonts w:ascii="Times New Roman" w:hAnsi="Times New Roman"/>
          <w:sz w:val="22"/>
          <w:szCs w:val="22"/>
        </w:rPr>
        <w:tab/>
      </w:r>
      <w:r w:rsidRPr="005A4209">
        <w:rPr>
          <w:rFonts w:ascii="Times New Roman" w:hAnsi="Times New Roman"/>
          <w:sz w:val="22"/>
          <w:szCs w:val="22"/>
        </w:rPr>
        <w:t xml:space="preserve">Article 13; R9-25-1301; R9-25-1302; R9-25-1303; R9-25-1304; R9-25-1305; </w:t>
      </w:r>
    </w:p>
    <w:p w:rsidR="005A4209" w:rsidRDefault="005A4209" w:rsidP="000C499D">
      <w:pPr>
        <w:tabs>
          <w:tab w:val="left" w:pos="360"/>
          <w:tab w:val="left" w:pos="1440"/>
          <w:tab w:val="left" w:pos="2880"/>
        </w:tabs>
        <w:ind w:left="122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C912DC" w:rsidRPr="005A4209">
        <w:rPr>
          <w:rFonts w:ascii="Times New Roman" w:hAnsi="Times New Roman"/>
          <w:sz w:val="22"/>
          <w:szCs w:val="22"/>
        </w:rPr>
        <w:t>R9-25-1307; R9-25-1308; R9-25-1310</w:t>
      </w:r>
    </w:p>
    <w:p w:rsidR="005A4209" w:rsidRDefault="00C912DC" w:rsidP="000C499D">
      <w:pPr>
        <w:tabs>
          <w:tab w:val="left" w:pos="360"/>
          <w:tab w:val="left" w:pos="1440"/>
          <w:tab w:val="left" w:pos="2880"/>
        </w:tabs>
        <w:ind w:left="1224"/>
        <w:contextualSpacing/>
        <w:rPr>
          <w:rFonts w:ascii="Times New Roman" w:hAnsi="Times New Roman"/>
          <w:sz w:val="22"/>
          <w:szCs w:val="22"/>
        </w:rPr>
      </w:pPr>
      <w:r w:rsidRPr="005A4209">
        <w:rPr>
          <w:rFonts w:ascii="Times New Roman" w:hAnsi="Times New Roman"/>
          <w:b/>
          <w:sz w:val="22"/>
          <w:szCs w:val="22"/>
        </w:rPr>
        <w:t>New Section</w:t>
      </w:r>
      <w:r w:rsidR="00FE77D3" w:rsidRPr="005A4209">
        <w:rPr>
          <w:rFonts w:ascii="Times New Roman" w:hAnsi="Times New Roman"/>
          <w:sz w:val="22"/>
          <w:szCs w:val="22"/>
        </w:rPr>
        <w:t>:</w:t>
      </w:r>
      <w:r w:rsidR="00FE77D3" w:rsidRPr="005A4209">
        <w:rPr>
          <w:rFonts w:ascii="Times New Roman" w:hAnsi="Times New Roman"/>
          <w:sz w:val="22"/>
          <w:szCs w:val="22"/>
        </w:rPr>
        <w:tab/>
      </w:r>
      <w:r w:rsidRPr="005A4209">
        <w:rPr>
          <w:rFonts w:ascii="Times New Roman" w:hAnsi="Times New Roman"/>
          <w:sz w:val="22"/>
          <w:szCs w:val="22"/>
        </w:rPr>
        <w:t>R9-25-1303.01; R9-25-1306; Table 13.1; R9-25-1309</w:t>
      </w:r>
    </w:p>
    <w:p w:rsidR="00C912DC" w:rsidRPr="005A4209" w:rsidRDefault="00C912DC" w:rsidP="000C499D">
      <w:pPr>
        <w:tabs>
          <w:tab w:val="left" w:pos="360"/>
          <w:tab w:val="left" w:pos="1440"/>
          <w:tab w:val="left" w:pos="2880"/>
        </w:tabs>
        <w:ind w:left="1224"/>
        <w:contextualSpacing/>
        <w:rPr>
          <w:rFonts w:ascii="Times New Roman" w:hAnsi="Times New Roman"/>
          <w:sz w:val="22"/>
          <w:szCs w:val="22"/>
        </w:rPr>
      </w:pPr>
      <w:r w:rsidRPr="005A4209">
        <w:rPr>
          <w:rFonts w:ascii="Times New Roman" w:hAnsi="Times New Roman"/>
          <w:b/>
          <w:sz w:val="22"/>
          <w:szCs w:val="22"/>
        </w:rPr>
        <w:t>Renumber</w:t>
      </w:r>
      <w:r w:rsidR="005A4209">
        <w:rPr>
          <w:rFonts w:ascii="Times New Roman" w:hAnsi="Times New Roman"/>
          <w:sz w:val="22"/>
          <w:szCs w:val="22"/>
        </w:rPr>
        <w:t>:</w:t>
      </w:r>
      <w:r w:rsidR="005A4209">
        <w:rPr>
          <w:rFonts w:ascii="Times New Roman" w:hAnsi="Times New Roman"/>
          <w:sz w:val="22"/>
          <w:szCs w:val="22"/>
        </w:rPr>
        <w:tab/>
      </w:r>
      <w:r w:rsidRPr="005A4209">
        <w:rPr>
          <w:rFonts w:ascii="Times New Roman" w:hAnsi="Times New Roman"/>
          <w:sz w:val="22"/>
          <w:szCs w:val="22"/>
        </w:rPr>
        <w:t xml:space="preserve">R9-25-1303; R9-25-1304; R9-25-1305; R9-25-1306; R9-25-1307; R9-25-1308; </w:t>
      </w:r>
    </w:p>
    <w:p w:rsidR="005A4209" w:rsidRDefault="00C912DC" w:rsidP="000C499D">
      <w:pPr>
        <w:pStyle w:val="ListParagraph"/>
        <w:tabs>
          <w:tab w:val="left" w:pos="360"/>
          <w:tab w:val="left" w:pos="1440"/>
          <w:tab w:val="left" w:pos="2340"/>
        </w:tabs>
        <w:ind w:left="864"/>
        <w:contextualSpacing/>
        <w:rPr>
          <w:rFonts w:ascii="Times New Roman" w:hAnsi="Times New Roman"/>
          <w:sz w:val="22"/>
          <w:szCs w:val="22"/>
        </w:rPr>
      </w:pPr>
      <w:r w:rsidRPr="00C912DC">
        <w:rPr>
          <w:rFonts w:ascii="Times New Roman" w:hAnsi="Times New Roman"/>
          <w:b/>
          <w:sz w:val="22"/>
          <w:szCs w:val="22"/>
        </w:rPr>
        <w:tab/>
      </w:r>
      <w:r w:rsidRPr="00C912DC">
        <w:rPr>
          <w:rFonts w:ascii="Times New Roman" w:hAnsi="Times New Roman"/>
          <w:b/>
          <w:sz w:val="22"/>
          <w:szCs w:val="22"/>
        </w:rPr>
        <w:tab/>
      </w:r>
      <w:r w:rsidRPr="00C912DC">
        <w:rPr>
          <w:rFonts w:ascii="Times New Roman" w:hAnsi="Times New Roman"/>
          <w:b/>
          <w:sz w:val="22"/>
          <w:szCs w:val="22"/>
        </w:rPr>
        <w:tab/>
      </w:r>
      <w:r w:rsidRPr="00C912DC">
        <w:rPr>
          <w:rFonts w:ascii="Times New Roman" w:hAnsi="Times New Roman"/>
          <w:sz w:val="22"/>
          <w:szCs w:val="22"/>
        </w:rPr>
        <w:t>R9-25-1309; R9-25-1310; R9-25-1312; R9-25-1313; R9-25-1406</w:t>
      </w:r>
    </w:p>
    <w:p w:rsidR="00C912DC" w:rsidRPr="000C499D" w:rsidRDefault="005A4209" w:rsidP="000C499D">
      <w:pPr>
        <w:pStyle w:val="ListParagraph"/>
        <w:tabs>
          <w:tab w:val="left" w:pos="360"/>
          <w:tab w:val="left" w:pos="1440"/>
          <w:tab w:val="left" w:pos="2340"/>
        </w:tabs>
        <w:spacing w:after="120"/>
        <w:ind w:left="2880" w:hanging="17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912DC" w:rsidRPr="005A4209">
        <w:rPr>
          <w:rFonts w:ascii="Times New Roman" w:hAnsi="Times New Roman"/>
          <w:b/>
          <w:sz w:val="22"/>
          <w:szCs w:val="22"/>
        </w:rPr>
        <w:t>Repeal</w:t>
      </w:r>
      <w:r w:rsidR="00C912DC" w:rsidRPr="005A4209">
        <w:rPr>
          <w:rFonts w:ascii="Times New Roman" w:hAnsi="Times New Roman"/>
          <w:sz w:val="22"/>
          <w:szCs w:val="22"/>
        </w:rPr>
        <w:t>:</w:t>
      </w:r>
      <w:r w:rsidR="00C912DC" w:rsidRPr="005A4209">
        <w:rPr>
          <w:rFonts w:ascii="Times New Roman" w:hAnsi="Times New Roman"/>
          <w:sz w:val="22"/>
          <w:szCs w:val="22"/>
        </w:rPr>
        <w:tab/>
      </w:r>
      <w:r w:rsidR="00C912DC" w:rsidRPr="005A4209">
        <w:rPr>
          <w:rFonts w:ascii="Times New Roman" w:hAnsi="Times New Roman"/>
          <w:sz w:val="22"/>
          <w:szCs w:val="22"/>
        </w:rPr>
        <w:tab/>
        <w:t>R9-25-1305; R9-25-1306; R9-25-1307; Table 1; Exhibit 1; R9-25-1310; R9-25-1311; R9-25-1315; Article 14; R9-25-1401; R9-25-1402; Table 1; R9-25-1403; R9-25-1405</w:t>
      </w:r>
    </w:p>
    <w:p w:rsidR="005A4209" w:rsidRDefault="00C912DC" w:rsidP="000C499D">
      <w:pPr>
        <w:pStyle w:val="ListParagraph"/>
        <w:numPr>
          <w:ilvl w:val="1"/>
          <w:numId w:val="2"/>
        </w:numPr>
        <w:tabs>
          <w:tab w:val="left" w:pos="360"/>
          <w:tab w:val="left" w:pos="1440"/>
          <w:tab w:val="left" w:pos="2340"/>
        </w:tabs>
        <w:ind w:left="1710" w:hanging="486"/>
        <w:contextualSpacing/>
        <w:rPr>
          <w:rFonts w:ascii="Times New Roman" w:hAnsi="Times New Roman"/>
          <w:b/>
          <w:sz w:val="22"/>
          <w:szCs w:val="22"/>
        </w:rPr>
      </w:pPr>
      <w:r w:rsidRPr="00C912DC">
        <w:rPr>
          <w:rFonts w:ascii="Times New Roman" w:hAnsi="Times New Roman"/>
          <w:b/>
          <w:sz w:val="22"/>
          <w:szCs w:val="22"/>
        </w:rPr>
        <w:t>BOARD OF BEHAVIORAL HEALTH EXAMINERS</w:t>
      </w:r>
    </w:p>
    <w:p w:rsidR="00C912DC" w:rsidRPr="005A4209" w:rsidRDefault="00C912DC" w:rsidP="000C499D">
      <w:pPr>
        <w:tabs>
          <w:tab w:val="left" w:pos="360"/>
          <w:tab w:val="left" w:pos="1440"/>
          <w:tab w:val="left" w:pos="2340"/>
        </w:tabs>
        <w:ind w:left="1224"/>
        <w:contextualSpacing/>
        <w:rPr>
          <w:rFonts w:ascii="Times New Roman" w:hAnsi="Times New Roman"/>
          <w:b/>
          <w:sz w:val="22"/>
          <w:szCs w:val="22"/>
        </w:rPr>
      </w:pPr>
      <w:r w:rsidRPr="005A4209">
        <w:rPr>
          <w:rFonts w:ascii="Times New Roman" w:hAnsi="Times New Roman"/>
          <w:sz w:val="22"/>
          <w:szCs w:val="22"/>
        </w:rPr>
        <w:t>Title 4, Chapter 6, Article 2, General Provisions</w:t>
      </w:r>
    </w:p>
    <w:p w:rsidR="005A4209" w:rsidRDefault="005A4209" w:rsidP="000C499D">
      <w:pPr>
        <w:contextualSpacing/>
        <w:rPr>
          <w:rFonts w:ascii="Times New Roman" w:hAnsi="Times New Roman"/>
          <w:b/>
          <w:sz w:val="22"/>
          <w:szCs w:val="22"/>
        </w:rPr>
      </w:pPr>
    </w:p>
    <w:p w:rsidR="005A4209" w:rsidRDefault="00C912DC" w:rsidP="000C499D">
      <w:pPr>
        <w:ind w:left="504" w:firstLine="720"/>
        <w:contextualSpacing/>
        <w:rPr>
          <w:rFonts w:ascii="Times New Roman" w:hAnsi="Times New Roman"/>
          <w:b/>
          <w:sz w:val="22"/>
          <w:szCs w:val="22"/>
        </w:rPr>
      </w:pPr>
      <w:r w:rsidRPr="00C912DC">
        <w:rPr>
          <w:rFonts w:ascii="Times New Roman" w:hAnsi="Times New Roman"/>
          <w:b/>
          <w:sz w:val="22"/>
          <w:szCs w:val="22"/>
        </w:rPr>
        <w:t>New Section:</w:t>
      </w:r>
      <w:r w:rsidRPr="00C912DC">
        <w:rPr>
          <w:rFonts w:ascii="Times New Roman" w:hAnsi="Times New Roman"/>
          <w:b/>
          <w:sz w:val="22"/>
          <w:szCs w:val="22"/>
        </w:rPr>
        <w:tab/>
      </w:r>
      <w:r w:rsidRPr="00C912DC">
        <w:rPr>
          <w:rFonts w:ascii="Times New Roman" w:hAnsi="Times New Roman"/>
          <w:sz w:val="22"/>
          <w:szCs w:val="22"/>
        </w:rPr>
        <w:t>R4-6-215</w:t>
      </w:r>
    </w:p>
    <w:p w:rsidR="00C912DC" w:rsidRPr="00C912DC" w:rsidRDefault="00C912DC" w:rsidP="000C499D">
      <w:pPr>
        <w:ind w:left="504" w:firstLine="720"/>
        <w:contextualSpacing/>
        <w:rPr>
          <w:rFonts w:ascii="Times New Roman" w:hAnsi="Times New Roman"/>
          <w:b/>
          <w:sz w:val="22"/>
          <w:szCs w:val="22"/>
        </w:rPr>
      </w:pPr>
      <w:r w:rsidRPr="00C912DC">
        <w:rPr>
          <w:rFonts w:ascii="Times New Roman" w:hAnsi="Times New Roman"/>
          <w:b/>
          <w:sz w:val="22"/>
          <w:szCs w:val="22"/>
        </w:rPr>
        <w:t>Repeal:</w:t>
      </w:r>
      <w:r w:rsidRPr="00C912DC">
        <w:rPr>
          <w:rFonts w:ascii="Times New Roman" w:hAnsi="Times New Roman"/>
          <w:b/>
          <w:sz w:val="22"/>
          <w:szCs w:val="22"/>
        </w:rPr>
        <w:tab/>
      </w:r>
      <w:r w:rsidRPr="00C912DC">
        <w:rPr>
          <w:rFonts w:ascii="Times New Roman" w:hAnsi="Times New Roman"/>
          <w:b/>
          <w:sz w:val="22"/>
          <w:szCs w:val="22"/>
        </w:rPr>
        <w:tab/>
      </w:r>
      <w:r w:rsidRPr="00C912DC">
        <w:rPr>
          <w:rFonts w:ascii="Times New Roman" w:hAnsi="Times New Roman"/>
          <w:sz w:val="22"/>
          <w:szCs w:val="22"/>
        </w:rPr>
        <w:t>R4-6-215</w:t>
      </w:r>
    </w:p>
    <w:p w:rsidR="00C912DC" w:rsidRPr="00884548" w:rsidRDefault="00C912DC" w:rsidP="000C499D">
      <w:pPr>
        <w:tabs>
          <w:tab w:val="left" w:pos="540"/>
        </w:tabs>
        <w:contextualSpacing/>
        <w:rPr>
          <w:rFonts w:ascii="Times New Roman" w:hAnsi="Times New Roman"/>
          <w:b/>
          <w:sz w:val="22"/>
          <w:szCs w:val="22"/>
        </w:rPr>
      </w:pPr>
    </w:p>
    <w:p w:rsidR="00FE77D3" w:rsidRDefault="000C499D" w:rsidP="000C499D">
      <w:pPr>
        <w:numPr>
          <w:ilvl w:val="0"/>
          <w:numId w:val="2"/>
        </w:numPr>
        <w:tabs>
          <w:tab w:val="left" w:pos="540"/>
        </w:tabs>
        <w:ind w:left="990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Five-Year </w:t>
      </w:r>
      <w:r w:rsidR="00C912DC">
        <w:rPr>
          <w:rFonts w:ascii="Times New Roman" w:hAnsi="Times New Roman"/>
          <w:b/>
          <w:sz w:val="22"/>
          <w:szCs w:val="22"/>
        </w:rPr>
        <w:t>Review Reports</w:t>
      </w:r>
    </w:p>
    <w:p w:rsidR="00FE77D3" w:rsidRDefault="00FE77D3" w:rsidP="000C499D">
      <w:pPr>
        <w:tabs>
          <w:tab w:val="left" w:pos="540"/>
        </w:tabs>
        <w:ind w:left="990"/>
        <w:contextualSpacing/>
        <w:rPr>
          <w:rFonts w:ascii="Times New Roman" w:hAnsi="Times New Roman"/>
          <w:b/>
          <w:sz w:val="22"/>
          <w:szCs w:val="22"/>
        </w:rPr>
      </w:pPr>
    </w:p>
    <w:p w:rsidR="00FE77D3" w:rsidRDefault="00FE77D3" w:rsidP="000C499D">
      <w:pPr>
        <w:numPr>
          <w:ilvl w:val="1"/>
          <w:numId w:val="2"/>
        </w:numPr>
        <w:tabs>
          <w:tab w:val="left" w:pos="540"/>
        </w:tabs>
        <w:contextualSpacing/>
        <w:rPr>
          <w:rFonts w:ascii="Times New Roman" w:hAnsi="Times New Roman"/>
          <w:b/>
          <w:sz w:val="22"/>
          <w:szCs w:val="22"/>
        </w:rPr>
      </w:pPr>
      <w:r w:rsidRPr="00FE77D3">
        <w:rPr>
          <w:rFonts w:ascii="Times New Roman" w:hAnsi="Times New Roman"/>
          <w:b/>
          <w:sz w:val="22"/>
          <w:szCs w:val="22"/>
        </w:rPr>
        <w:t xml:space="preserve">DEPARTMENT OF ENVIRONMENTAL QUALITY </w:t>
      </w:r>
    </w:p>
    <w:p w:rsidR="00FE77D3" w:rsidRPr="000C499D" w:rsidRDefault="00FE77D3" w:rsidP="000C499D">
      <w:pPr>
        <w:tabs>
          <w:tab w:val="left" w:pos="540"/>
        </w:tabs>
        <w:spacing w:after="120"/>
        <w:ind w:left="1584"/>
        <w:contextualSpacing/>
        <w:rPr>
          <w:rFonts w:ascii="Times New Roman" w:hAnsi="Times New Roman"/>
          <w:b/>
          <w:sz w:val="22"/>
          <w:szCs w:val="22"/>
        </w:rPr>
      </w:pPr>
      <w:r w:rsidRPr="00FE77D3">
        <w:rPr>
          <w:rFonts w:ascii="Times New Roman" w:hAnsi="Times New Roman"/>
          <w:sz w:val="22"/>
          <w:szCs w:val="22"/>
        </w:rPr>
        <w:t>Title 18, Chapter 9, Article 9, Arizona Pollutant Discharge Elimination System</w:t>
      </w:r>
    </w:p>
    <w:p w:rsidR="00FE77D3" w:rsidRDefault="00FE77D3" w:rsidP="000C499D">
      <w:pPr>
        <w:pStyle w:val="ListParagraph"/>
        <w:numPr>
          <w:ilvl w:val="1"/>
          <w:numId w:val="2"/>
        </w:numPr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FE77D3">
        <w:rPr>
          <w:rFonts w:ascii="Times New Roman" w:hAnsi="Times New Roman"/>
          <w:b/>
          <w:sz w:val="22"/>
          <w:szCs w:val="22"/>
        </w:rPr>
        <w:t xml:space="preserve">DEPARTMENT OF HEALTH SERVICES </w:t>
      </w:r>
    </w:p>
    <w:p w:rsidR="00FE77D3" w:rsidRPr="00FE77D3" w:rsidRDefault="00FE77D3" w:rsidP="000C499D">
      <w:pPr>
        <w:pStyle w:val="ListParagraph"/>
        <w:spacing w:after="120"/>
        <w:ind w:left="1584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FE77D3">
        <w:rPr>
          <w:rFonts w:ascii="Times New Roman" w:hAnsi="Times New Roman"/>
          <w:sz w:val="22"/>
          <w:szCs w:val="22"/>
        </w:rPr>
        <w:t>Title 9, Chapter 6, Article 6, Communicable Diseases and Infestations</w:t>
      </w:r>
    </w:p>
    <w:p w:rsidR="00FE77D3" w:rsidRDefault="00FE77D3" w:rsidP="000C499D">
      <w:pPr>
        <w:numPr>
          <w:ilvl w:val="1"/>
          <w:numId w:val="2"/>
        </w:numPr>
        <w:tabs>
          <w:tab w:val="num" w:pos="882"/>
        </w:tabs>
        <w:contextualSpacing/>
        <w:rPr>
          <w:rFonts w:ascii="Times New Roman" w:eastAsiaTheme="minorHAnsi" w:hAnsi="Times New Roman"/>
          <w:b/>
          <w:sz w:val="22"/>
          <w:szCs w:val="22"/>
        </w:rPr>
      </w:pPr>
      <w:r w:rsidRPr="00FE77D3">
        <w:rPr>
          <w:rFonts w:ascii="Times New Roman" w:eastAsiaTheme="minorHAnsi" w:hAnsi="Times New Roman"/>
          <w:b/>
          <w:sz w:val="22"/>
          <w:szCs w:val="22"/>
        </w:rPr>
        <w:t xml:space="preserve">DEPARTMENT OF HEALTH SERVICES </w:t>
      </w:r>
    </w:p>
    <w:p w:rsidR="00FE77D3" w:rsidRPr="00FE77D3" w:rsidRDefault="00FE77D3" w:rsidP="000C499D">
      <w:pPr>
        <w:spacing w:after="120"/>
        <w:ind w:left="1584"/>
        <w:rPr>
          <w:rFonts w:ascii="Times New Roman" w:eastAsiaTheme="minorHAnsi" w:hAnsi="Times New Roman"/>
          <w:b/>
          <w:sz w:val="22"/>
          <w:szCs w:val="22"/>
        </w:rPr>
      </w:pPr>
      <w:r w:rsidRPr="00FE77D3">
        <w:rPr>
          <w:rFonts w:ascii="Times New Roman" w:eastAsiaTheme="minorHAnsi" w:hAnsi="Times New Roman"/>
          <w:sz w:val="22"/>
          <w:szCs w:val="22"/>
        </w:rPr>
        <w:t>Title 9, Chapter 8, Article 2, Bottled Water</w:t>
      </w:r>
    </w:p>
    <w:p w:rsidR="00FE77D3" w:rsidRDefault="00FE77D3" w:rsidP="000C499D">
      <w:pPr>
        <w:numPr>
          <w:ilvl w:val="1"/>
          <w:numId w:val="2"/>
        </w:numPr>
        <w:tabs>
          <w:tab w:val="num" w:pos="882"/>
        </w:tabs>
        <w:contextualSpacing/>
        <w:rPr>
          <w:rFonts w:ascii="Times New Roman" w:hAnsi="Times New Roman"/>
          <w:b/>
          <w:sz w:val="22"/>
          <w:szCs w:val="22"/>
        </w:rPr>
      </w:pPr>
      <w:r w:rsidRPr="00FE77D3">
        <w:rPr>
          <w:rFonts w:ascii="Times New Roman" w:hAnsi="Times New Roman"/>
          <w:b/>
          <w:sz w:val="22"/>
          <w:szCs w:val="22"/>
        </w:rPr>
        <w:t xml:space="preserve">DEPARTMENT OF HEALTH SERVICES </w:t>
      </w:r>
    </w:p>
    <w:p w:rsidR="00FE77D3" w:rsidRPr="000C499D" w:rsidRDefault="00FE77D3" w:rsidP="000C499D">
      <w:pPr>
        <w:tabs>
          <w:tab w:val="num" w:pos="900"/>
        </w:tabs>
        <w:spacing w:after="120"/>
        <w:ind w:left="1584"/>
        <w:rPr>
          <w:rFonts w:ascii="Times New Roman" w:hAnsi="Times New Roman"/>
          <w:b/>
          <w:sz w:val="22"/>
          <w:szCs w:val="22"/>
        </w:rPr>
      </w:pPr>
      <w:r w:rsidRPr="00FE77D3">
        <w:rPr>
          <w:rFonts w:ascii="Times New Roman" w:hAnsi="Times New Roman"/>
          <w:sz w:val="22"/>
          <w:szCs w:val="22"/>
        </w:rPr>
        <w:t xml:space="preserve">Title 9, Chapter 8, Article 3, Public Toilet Facilities </w:t>
      </w:r>
    </w:p>
    <w:p w:rsidR="00FE77D3" w:rsidRDefault="00FE77D3" w:rsidP="000C499D">
      <w:pPr>
        <w:numPr>
          <w:ilvl w:val="1"/>
          <w:numId w:val="2"/>
        </w:numPr>
        <w:tabs>
          <w:tab w:val="num" w:pos="882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FE77D3">
        <w:rPr>
          <w:rFonts w:ascii="Times New Roman" w:hAnsi="Times New Roman"/>
          <w:b/>
          <w:sz w:val="22"/>
          <w:szCs w:val="22"/>
        </w:rPr>
        <w:t xml:space="preserve">DEPARTMENT OF HEALTH SERVICES </w:t>
      </w:r>
    </w:p>
    <w:p w:rsidR="00FE77D3" w:rsidRPr="00FE77D3" w:rsidRDefault="00FE77D3" w:rsidP="000C499D">
      <w:pPr>
        <w:tabs>
          <w:tab w:val="num" w:pos="900"/>
        </w:tabs>
        <w:spacing w:after="120"/>
        <w:ind w:left="1584"/>
        <w:jc w:val="both"/>
        <w:rPr>
          <w:rFonts w:ascii="Times New Roman" w:hAnsi="Times New Roman"/>
          <w:b/>
          <w:sz w:val="22"/>
          <w:szCs w:val="22"/>
        </w:rPr>
      </w:pPr>
      <w:r w:rsidRPr="00FE77D3">
        <w:rPr>
          <w:rFonts w:ascii="Times New Roman" w:hAnsi="Times New Roman"/>
          <w:sz w:val="22"/>
          <w:szCs w:val="22"/>
        </w:rPr>
        <w:t>Title 9, Chapter 8, Article 4, Children’s Camps</w:t>
      </w:r>
    </w:p>
    <w:p w:rsidR="00FE77D3" w:rsidRDefault="00FE77D3" w:rsidP="000C499D">
      <w:pPr>
        <w:numPr>
          <w:ilvl w:val="1"/>
          <w:numId w:val="2"/>
        </w:numPr>
        <w:tabs>
          <w:tab w:val="num" w:pos="882"/>
        </w:tabs>
        <w:contextualSpacing/>
        <w:rPr>
          <w:rFonts w:ascii="Times New Roman" w:hAnsi="Times New Roman"/>
          <w:b/>
          <w:sz w:val="22"/>
          <w:szCs w:val="22"/>
        </w:rPr>
      </w:pPr>
      <w:r w:rsidRPr="00FE77D3">
        <w:rPr>
          <w:rFonts w:ascii="Times New Roman" w:hAnsi="Times New Roman"/>
          <w:b/>
          <w:sz w:val="22"/>
          <w:szCs w:val="22"/>
        </w:rPr>
        <w:t xml:space="preserve">DEPARTMENT OF HEALTH SERVICES </w:t>
      </w:r>
    </w:p>
    <w:p w:rsidR="00FE77D3" w:rsidRPr="00FE77D3" w:rsidRDefault="00FE77D3" w:rsidP="000C499D">
      <w:pPr>
        <w:spacing w:after="120"/>
        <w:ind w:left="1584"/>
        <w:rPr>
          <w:rFonts w:ascii="Times New Roman" w:hAnsi="Times New Roman"/>
          <w:b/>
          <w:sz w:val="22"/>
          <w:szCs w:val="22"/>
        </w:rPr>
      </w:pPr>
      <w:r w:rsidRPr="00FE77D3">
        <w:rPr>
          <w:rFonts w:ascii="Times New Roman" w:hAnsi="Times New Roman"/>
          <w:sz w:val="22"/>
          <w:szCs w:val="22"/>
        </w:rPr>
        <w:t>Title 9, Chapter 8, Article 6, Camp Grounds</w:t>
      </w:r>
    </w:p>
    <w:p w:rsidR="00FE77D3" w:rsidRDefault="00FE77D3" w:rsidP="000C499D">
      <w:pPr>
        <w:numPr>
          <w:ilvl w:val="1"/>
          <w:numId w:val="2"/>
        </w:numPr>
        <w:tabs>
          <w:tab w:val="num" w:pos="882"/>
        </w:tabs>
        <w:contextualSpacing/>
        <w:rPr>
          <w:rFonts w:ascii="Times New Roman" w:hAnsi="Times New Roman"/>
          <w:b/>
          <w:sz w:val="22"/>
          <w:szCs w:val="22"/>
        </w:rPr>
      </w:pPr>
      <w:r w:rsidRPr="00FE77D3">
        <w:rPr>
          <w:rFonts w:ascii="Times New Roman" w:hAnsi="Times New Roman"/>
          <w:b/>
          <w:sz w:val="22"/>
          <w:szCs w:val="22"/>
        </w:rPr>
        <w:t xml:space="preserve">DEPARTMENT OF HEALTH SERVICES </w:t>
      </w:r>
    </w:p>
    <w:p w:rsidR="00C912DC" w:rsidRDefault="00FE77D3" w:rsidP="000C499D">
      <w:pPr>
        <w:ind w:left="1584"/>
        <w:contextualSpacing/>
        <w:rPr>
          <w:rFonts w:ascii="Times New Roman" w:hAnsi="Times New Roman"/>
          <w:sz w:val="22"/>
          <w:szCs w:val="22"/>
        </w:rPr>
      </w:pPr>
      <w:r w:rsidRPr="00FE77D3">
        <w:rPr>
          <w:rFonts w:ascii="Times New Roman" w:hAnsi="Times New Roman"/>
          <w:sz w:val="22"/>
          <w:szCs w:val="22"/>
        </w:rPr>
        <w:t>Title 9, Chapter 8, Article 13, Ho</w:t>
      </w:r>
      <w:r w:rsidR="0018461A">
        <w:rPr>
          <w:rFonts w:ascii="Times New Roman" w:hAnsi="Times New Roman"/>
          <w:sz w:val="22"/>
          <w:szCs w:val="22"/>
        </w:rPr>
        <w:t>tels, Motels, and Tourist Courts</w:t>
      </w:r>
    </w:p>
    <w:p w:rsidR="0018461A" w:rsidRPr="00884548" w:rsidRDefault="0018461A" w:rsidP="000C499D">
      <w:pPr>
        <w:ind w:left="1584"/>
        <w:contextualSpacing/>
        <w:rPr>
          <w:rFonts w:ascii="Times New Roman" w:eastAsiaTheme="minorHAnsi" w:hAnsi="Times New Roman"/>
          <w:b/>
          <w:sz w:val="22"/>
          <w:szCs w:val="22"/>
        </w:rPr>
      </w:pPr>
    </w:p>
    <w:p w:rsidR="00C912DC" w:rsidRPr="00884548" w:rsidRDefault="00C912DC" w:rsidP="000C499D">
      <w:pPr>
        <w:numPr>
          <w:ilvl w:val="0"/>
          <w:numId w:val="1"/>
        </w:numPr>
        <w:ind w:left="720"/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CONSID</w:t>
      </w:r>
      <w:r>
        <w:rPr>
          <w:rFonts w:ascii="Times New Roman" w:hAnsi="Times New Roman"/>
          <w:b/>
          <w:sz w:val="22"/>
          <w:szCs w:val="22"/>
        </w:rPr>
        <w:t>ERATION AND DISCUSSION OF RULES</w:t>
      </w:r>
    </w:p>
    <w:p w:rsidR="00C912DC" w:rsidRPr="00884548" w:rsidRDefault="00C912DC" w:rsidP="000C499D">
      <w:pPr>
        <w:tabs>
          <w:tab w:val="left" w:pos="720"/>
          <w:tab w:val="left" w:pos="810"/>
        </w:tabs>
        <w:contextualSpacing/>
        <w:rPr>
          <w:rFonts w:ascii="Times New Roman" w:hAnsi="Times New Roman"/>
          <w:b/>
          <w:sz w:val="22"/>
          <w:szCs w:val="22"/>
        </w:rPr>
      </w:pPr>
    </w:p>
    <w:p w:rsidR="00C912DC" w:rsidRDefault="00C912DC" w:rsidP="000C499D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ind w:left="720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CONSIDERATION AND DISCUSSION OF FIVE-YEAR REVIEW REPORTS</w:t>
      </w:r>
    </w:p>
    <w:p w:rsidR="000C499D" w:rsidRPr="000C499D" w:rsidRDefault="000C499D" w:rsidP="000C499D">
      <w:pPr>
        <w:tabs>
          <w:tab w:val="left" w:pos="540"/>
          <w:tab w:val="left" w:pos="720"/>
        </w:tabs>
        <w:contextualSpacing/>
        <w:rPr>
          <w:rFonts w:ascii="Times New Roman" w:hAnsi="Times New Roman"/>
          <w:b/>
          <w:sz w:val="22"/>
          <w:szCs w:val="22"/>
        </w:rPr>
      </w:pPr>
    </w:p>
    <w:p w:rsidR="00C912DC" w:rsidRPr="00884548" w:rsidRDefault="00C912DC" w:rsidP="000C499D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ind w:left="720"/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 xml:space="preserve">CONSIDERATION AND DISCUSSION OF </w:t>
      </w:r>
      <w:r w:rsidR="00FE77D3">
        <w:rPr>
          <w:rFonts w:ascii="Times New Roman" w:hAnsi="Times New Roman"/>
          <w:b/>
          <w:sz w:val="22"/>
          <w:szCs w:val="22"/>
        </w:rPr>
        <w:t>2018 COUNCIL CALENDAR AND DEADLINES</w:t>
      </w:r>
    </w:p>
    <w:p w:rsidR="00C912DC" w:rsidRPr="00884548" w:rsidRDefault="00C912DC" w:rsidP="000C499D">
      <w:pPr>
        <w:tabs>
          <w:tab w:val="left" w:pos="720"/>
          <w:tab w:val="left" w:pos="810"/>
        </w:tabs>
        <w:ind w:left="720"/>
        <w:contextualSpacing/>
        <w:rPr>
          <w:rFonts w:ascii="Times New Roman" w:hAnsi="Times New Roman"/>
          <w:b/>
          <w:sz w:val="22"/>
          <w:szCs w:val="22"/>
        </w:rPr>
      </w:pPr>
    </w:p>
    <w:p w:rsidR="00C912DC" w:rsidRPr="00884548" w:rsidRDefault="00C912DC" w:rsidP="000C499D">
      <w:pPr>
        <w:numPr>
          <w:ilvl w:val="0"/>
          <w:numId w:val="1"/>
        </w:numPr>
        <w:tabs>
          <w:tab w:val="left" w:pos="720"/>
          <w:tab w:val="left" w:pos="810"/>
        </w:tabs>
        <w:ind w:left="720"/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 xml:space="preserve">CONSIDERATION AND DISCUSSION OF </w:t>
      </w:r>
      <w:r w:rsidR="000C499D">
        <w:rPr>
          <w:rFonts w:ascii="Times New Roman" w:hAnsi="Times New Roman"/>
          <w:b/>
          <w:sz w:val="22"/>
          <w:szCs w:val="22"/>
        </w:rPr>
        <w:t xml:space="preserve">A.R.S. </w:t>
      </w:r>
      <w:r w:rsidR="000C499D" w:rsidRPr="000C499D">
        <w:rPr>
          <w:rFonts w:ascii="Times New Roman" w:hAnsi="Times New Roman"/>
          <w:b/>
          <w:sz w:val="22"/>
          <w:szCs w:val="22"/>
        </w:rPr>
        <w:t>§</w:t>
      </w:r>
      <w:r w:rsidR="000C499D">
        <w:rPr>
          <w:rFonts w:ascii="Times New Roman" w:hAnsi="Times New Roman"/>
          <w:b/>
          <w:sz w:val="22"/>
          <w:szCs w:val="22"/>
        </w:rPr>
        <w:t xml:space="preserve"> 41-1008 </w:t>
      </w:r>
      <w:r w:rsidR="00FE77D3">
        <w:rPr>
          <w:rFonts w:ascii="Times New Roman" w:hAnsi="Times New Roman"/>
          <w:b/>
          <w:sz w:val="22"/>
          <w:szCs w:val="22"/>
        </w:rPr>
        <w:t>EXTENSION REQUEST SUBMITTED BY THE ARIZONA MEDICAL BOARD</w:t>
      </w:r>
    </w:p>
    <w:p w:rsidR="00C912DC" w:rsidRPr="00884548" w:rsidRDefault="00C912DC" w:rsidP="000C499D">
      <w:pPr>
        <w:contextualSpacing/>
        <w:rPr>
          <w:rFonts w:ascii="Times New Roman" w:hAnsi="Times New Roman"/>
          <w:b/>
          <w:sz w:val="22"/>
          <w:szCs w:val="22"/>
        </w:rPr>
      </w:pPr>
    </w:p>
    <w:p w:rsidR="000B1D3D" w:rsidRPr="000C499D" w:rsidRDefault="00C912DC" w:rsidP="000C499D">
      <w:pPr>
        <w:numPr>
          <w:ilvl w:val="0"/>
          <w:numId w:val="1"/>
        </w:numPr>
        <w:tabs>
          <w:tab w:val="left" w:pos="720"/>
        </w:tabs>
        <w:ind w:left="900" w:hanging="540"/>
        <w:contextualSpacing/>
        <w:rPr>
          <w:rFonts w:ascii="Times New Roman" w:hAnsi="Times New Roman"/>
          <w:b/>
          <w:sz w:val="22"/>
          <w:szCs w:val="22"/>
        </w:rPr>
      </w:pPr>
      <w:r w:rsidRPr="00884548">
        <w:rPr>
          <w:rFonts w:ascii="Times New Roman" w:hAnsi="Times New Roman"/>
          <w:b/>
          <w:sz w:val="22"/>
          <w:szCs w:val="22"/>
        </w:rPr>
        <w:t>ADJOURNMENT</w:t>
      </w:r>
    </w:p>
    <w:sectPr w:rsidR="000B1D3D" w:rsidRPr="000C499D" w:rsidSect="00FE77D3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D3" w:rsidRDefault="00FE77D3" w:rsidP="00FE77D3">
      <w:r>
        <w:separator/>
      </w:r>
    </w:p>
  </w:endnote>
  <w:endnote w:type="continuationSeparator" w:id="0">
    <w:p w:rsidR="00FE77D3" w:rsidRDefault="00FE77D3" w:rsidP="00FE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D3" w:rsidRDefault="00FE77D3" w:rsidP="00FE77D3">
      <w:r>
        <w:separator/>
      </w:r>
    </w:p>
  </w:footnote>
  <w:footnote w:type="continuationSeparator" w:id="0">
    <w:p w:rsidR="00FE77D3" w:rsidRDefault="00FE77D3" w:rsidP="00FE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D3" w:rsidRDefault="00FE77D3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C499D">
      <w:rPr>
        <w:noProof/>
      </w:rPr>
      <w:t>3</w:t>
    </w:r>
    <w:r>
      <w:rPr>
        <w:noProof/>
      </w:rPr>
      <w:fldChar w:fldCharType="end"/>
    </w:r>
    <w:r>
      <w:t xml:space="preserve"> – Governor’s Regulatory Review Council</w:t>
    </w:r>
  </w:p>
  <w:p w:rsidR="00FE77D3" w:rsidRDefault="00FE77D3">
    <w:pPr>
      <w:pStyle w:val="Header"/>
    </w:pPr>
    <w:r>
      <w:t>Notice of Public Meeting and Agenda for September 6, 2017 Council Meeting</w:t>
    </w:r>
  </w:p>
  <w:p w:rsidR="00FE77D3" w:rsidRDefault="00FE7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3F82"/>
    <w:multiLevelType w:val="hybridMultilevel"/>
    <w:tmpl w:val="00E242AC"/>
    <w:lvl w:ilvl="0" w:tplc="3904B290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428C29AD"/>
    <w:multiLevelType w:val="hybridMultilevel"/>
    <w:tmpl w:val="ECAC48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176F3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b w:val="0"/>
      </w:rPr>
    </w:lvl>
  </w:abstractNum>
  <w:abstractNum w:abstractNumId="3" w15:restartNumberingAfterBreak="0">
    <w:nsid w:val="7B7E725E"/>
    <w:multiLevelType w:val="multilevel"/>
    <w:tmpl w:val="16B68DDC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DC"/>
    <w:rsid w:val="000B1D3D"/>
    <w:rsid w:val="000C499D"/>
    <w:rsid w:val="0018461A"/>
    <w:rsid w:val="005A4209"/>
    <w:rsid w:val="00C912DC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568C76"/>
  <w15:chartTrackingRefBased/>
  <w15:docId w15:val="{15D5243A-2BFA-4A04-9C6C-F0105079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12DC"/>
    <w:pPr>
      <w:spacing w:after="0" w:line="240" w:lineRule="auto"/>
    </w:pPr>
    <w:rPr>
      <w:rFonts w:ascii="TimesNewRomanPS" w:eastAsia="Times New Roman" w:hAnsi="TimesNewRomanPS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2D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E7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7D3"/>
    <w:rPr>
      <w:rFonts w:ascii="TimesNewRomanPS" w:eastAsia="Times New Roman" w:hAnsi="TimesNewRomanP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7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7D3"/>
    <w:rPr>
      <w:rFonts w:ascii="TimesNewRomanPS" w:eastAsia="Times New Roman" w:hAnsi="TimesNewRomanP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1D1BE-E8B9-4DB6-B07F-0856A597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 Thathi</dc:creator>
  <cp:keywords/>
  <dc:description/>
  <cp:lastModifiedBy>Christopher Kleminich</cp:lastModifiedBy>
  <cp:revision>2</cp:revision>
  <dcterms:created xsi:type="dcterms:W3CDTF">2017-09-01T17:03:00Z</dcterms:created>
  <dcterms:modified xsi:type="dcterms:W3CDTF">2017-09-01T17:59:00Z</dcterms:modified>
</cp:coreProperties>
</file>