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B1" w:rsidRPr="000C5B53" w:rsidRDefault="002B6AB1" w:rsidP="002B6AB1">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0C5B53">
        <w:rPr>
          <w:rFonts w:ascii="Times New Roman" w:eastAsia="Times New Roman" w:hAnsi="Times New Roman" w:cs="Times New Roman"/>
          <w:b/>
        </w:rPr>
        <w:t>GOVERNOR'S REGULATORY REVIEW COUNCIL</w:t>
      </w:r>
    </w:p>
    <w:p w:rsidR="002B6AB1" w:rsidRPr="000C5B53" w:rsidRDefault="002B6AB1" w:rsidP="002B6AB1">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0C5B53">
        <w:rPr>
          <w:rFonts w:ascii="Times New Roman" w:eastAsia="Times New Roman" w:hAnsi="Times New Roman" w:cs="Times New Roman"/>
        </w:rPr>
        <w:t xml:space="preserve">NOTICE OF PUBLIC MEETING AND AGENDA </w:t>
      </w:r>
      <w:r>
        <w:rPr>
          <w:rFonts w:ascii="Times New Roman" w:eastAsia="Times New Roman" w:hAnsi="Times New Roman" w:cs="Times New Roman"/>
        </w:rPr>
        <w:t>–</w:t>
      </w:r>
      <w:r w:rsidRPr="000C5B53">
        <w:rPr>
          <w:rFonts w:ascii="Times New Roman" w:eastAsia="Times New Roman" w:hAnsi="Times New Roman" w:cs="Times New Roman"/>
        </w:rPr>
        <w:t xml:space="preserve"> </w:t>
      </w:r>
      <w:r w:rsidR="00D2727D">
        <w:rPr>
          <w:rFonts w:ascii="Times New Roman" w:eastAsia="Times New Roman" w:hAnsi="Times New Roman" w:cs="Times New Roman"/>
          <w:b/>
        </w:rPr>
        <w:t>February 6</w:t>
      </w:r>
      <w:r>
        <w:rPr>
          <w:rFonts w:ascii="Times New Roman" w:eastAsia="Times New Roman" w:hAnsi="Times New Roman" w:cs="Times New Roman"/>
          <w:b/>
        </w:rPr>
        <w:t>, 2018</w:t>
      </w: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0C5B53">
        <w:rPr>
          <w:rFonts w:ascii="Times New Roman" w:eastAsia="Times New Roman" w:hAnsi="Times New Roman" w:cs="Times New Roman"/>
        </w:rPr>
        <w:t>general public</w:t>
      </w:r>
      <w:proofErr w:type="gramEnd"/>
      <w:r w:rsidRPr="000C5B53">
        <w:rPr>
          <w:rFonts w:ascii="Times New Roman" w:eastAsia="Times New Roman" w:hAnsi="Times New Roman" w:cs="Times New Roman"/>
        </w:rPr>
        <w:t xml:space="preserve"> that the Council will hold a meeting, open to the public, on </w:t>
      </w:r>
      <w:r>
        <w:rPr>
          <w:rFonts w:ascii="Times New Roman" w:eastAsia="Times New Roman" w:hAnsi="Times New Roman" w:cs="Times New Roman"/>
          <w:b/>
        </w:rPr>
        <w:t xml:space="preserve">Tuesday, </w:t>
      </w:r>
      <w:r w:rsidR="00D2727D">
        <w:rPr>
          <w:rFonts w:ascii="Times New Roman" w:eastAsia="Times New Roman" w:hAnsi="Times New Roman" w:cs="Times New Roman"/>
          <w:b/>
        </w:rPr>
        <w:t>February 6</w:t>
      </w:r>
      <w:r>
        <w:rPr>
          <w:rFonts w:ascii="Times New Roman" w:eastAsia="Times New Roman" w:hAnsi="Times New Roman" w:cs="Times New Roman"/>
          <w:b/>
        </w:rPr>
        <w:t>, 2018</w:t>
      </w:r>
      <w:r w:rsidRPr="000C5B53">
        <w:rPr>
          <w:rFonts w:ascii="Times New Roman" w:eastAsia="Times New Roman" w:hAnsi="Times New Roman" w:cs="Times New Roman"/>
          <w:b/>
        </w:rPr>
        <w:t xml:space="preserve"> at 10:00 a.m.</w:t>
      </w:r>
      <w:r w:rsidRPr="000C5B53">
        <w:rPr>
          <w:rFonts w:ascii="Times New Roman" w:eastAsia="Times New Roman" w:hAnsi="Times New Roman" w:cs="Times New Roman"/>
        </w:rPr>
        <w:t xml:space="preserve"> </w:t>
      </w:r>
      <w:r w:rsidRPr="00F743FF">
        <w:rPr>
          <w:rFonts w:ascii="Times New Roman" w:eastAsia="Times New Roman" w:hAnsi="Times New Roman" w:cs="Times New Roman"/>
        </w:rPr>
        <w:t xml:space="preserve">at the </w:t>
      </w:r>
      <w:r w:rsidRPr="000C5B53">
        <w:rPr>
          <w:rFonts w:ascii="Times New Roman" w:eastAsia="Times New Roman" w:hAnsi="Times New Roman" w:cs="Times New Roman"/>
          <w:b/>
        </w:rPr>
        <w:t>Arizona Department of Administration</w:t>
      </w:r>
      <w:r w:rsidRPr="000C5B53">
        <w:rPr>
          <w:rFonts w:ascii="Times New Roman" w:eastAsia="Times New Roman" w:hAnsi="Times New Roman" w:cs="Times New Roman"/>
        </w:rPr>
        <w:t>, 100 N. 15th Avenue</w:t>
      </w:r>
      <w:r w:rsidRPr="00F743FF">
        <w:rPr>
          <w:rFonts w:ascii="Times New Roman" w:eastAsia="Times New Roman" w:hAnsi="Times New Roman" w:cs="Times New Roman"/>
        </w:rPr>
        <w:t>, Room 300, Phoenix, AZ</w:t>
      </w:r>
      <w:r w:rsidRPr="000C5B53">
        <w:rPr>
          <w:rFonts w:ascii="Times New Roman" w:eastAsia="Times New Roman" w:hAnsi="Times New Roman" w:cs="Times New Roman"/>
        </w:rPr>
        <w:t xml:space="preserve">. For more information, please call (602) 542-2058.  </w:t>
      </w: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p>
    <w:p w:rsidR="002B6AB1" w:rsidRPr="000C5B53" w:rsidRDefault="002B6AB1" w:rsidP="002B6AB1">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b/>
        </w:rPr>
        <w:t>Attention visitors (including agency personnel and members of the public)</w:t>
      </w:r>
      <w:r w:rsidRPr="000C5B53">
        <w:rPr>
          <w:rFonts w:ascii="Times New Roman" w:eastAsia="Times New Roman" w:hAnsi="Times New Roman" w:cs="Times New Roman"/>
        </w:rPr>
        <w:t>: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 regarding admittance to the building.</w:t>
      </w:r>
      <w:r w:rsidRPr="000C5B53">
        <w:rPr>
          <w:rFonts w:ascii="Times New Roman" w:eastAsia="Times New Roman" w:hAnsi="Times New Roman" w:cs="Times New Roman"/>
        </w:rPr>
        <w:br/>
      </w:r>
    </w:p>
    <w:p w:rsidR="002B6AB1" w:rsidRPr="000C5B53" w:rsidRDefault="002B6AB1" w:rsidP="002B6AB1">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Persons with a disability may request a reasonable accommodation, such as a sign language interpreter, by calling (602) 542-2058. Requests should be made as early as possible to allow time to arrange the accommodation.</w:t>
      </w:r>
    </w:p>
    <w:p w:rsidR="002B6AB1" w:rsidRPr="000C5B53" w:rsidRDefault="002B6AB1" w:rsidP="002B6AB1">
      <w:pPr>
        <w:spacing w:after="0" w:line="240" w:lineRule="auto"/>
        <w:contextualSpacing/>
        <w:rPr>
          <w:rFonts w:ascii="Times New Roman" w:eastAsia="Times New Roman" w:hAnsi="Times New Roman" w:cs="Times New Roman"/>
        </w:rPr>
      </w:pPr>
    </w:p>
    <w:p w:rsidR="002B6AB1" w:rsidRPr="000C5B53" w:rsidRDefault="002B6AB1" w:rsidP="002B6AB1">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A copy of the material provided to Council members (</w:t>
      </w:r>
      <w:proofErr w:type="gramStart"/>
      <w:r w:rsidRPr="000C5B53">
        <w:rPr>
          <w:rFonts w:ascii="Times New Roman" w:eastAsia="Times New Roman" w:hAnsi="Times New Roman" w:cs="Times New Roman"/>
        </w:rPr>
        <w:t>with the exception of</w:t>
      </w:r>
      <w:proofErr w:type="gramEnd"/>
      <w:r w:rsidRPr="000C5B53">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w:t>
      </w:r>
    </w:p>
    <w:p w:rsidR="002B6AB1" w:rsidRPr="000C5B53" w:rsidRDefault="002B6AB1" w:rsidP="002B6AB1">
      <w:pPr>
        <w:spacing w:after="0" w:line="240" w:lineRule="auto"/>
        <w:contextualSpacing/>
        <w:rPr>
          <w:rFonts w:ascii="Times New Roman" w:eastAsia="Times New Roman" w:hAnsi="Times New Roman" w:cs="Times New Roman"/>
        </w:rPr>
      </w:pP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Under A.R.S. § 38-431.03(A)(3), the Council may vote to go into executive session, which will not be open to the public, </w:t>
      </w:r>
      <w:proofErr w:type="gramStart"/>
      <w:r w:rsidRPr="000C5B53">
        <w:rPr>
          <w:rFonts w:ascii="Times New Roman" w:eastAsia="Times New Roman" w:hAnsi="Times New Roman" w:cs="Times New Roman"/>
        </w:rPr>
        <w:t>for the purpose of</w:t>
      </w:r>
      <w:proofErr w:type="gramEnd"/>
      <w:r w:rsidRPr="000C5B53">
        <w:rPr>
          <w:rFonts w:ascii="Times New Roman" w:eastAsia="Times New Roman" w:hAnsi="Times New Roman" w:cs="Times New Roman"/>
        </w:rPr>
        <w:t xml:space="preserve"> obtaining legal advice on any item on the agenda.</w:t>
      </w: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2B6AB1" w:rsidRPr="000C5B53" w:rsidRDefault="002B6AB1" w:rsidP="002B6AB1">
      <w:pPr>
        <w:tabs>
          <w:tab w:val="left" w:pos="540"/>
        </w:tabs>
        <w:spacing w:after="0" w:line="240" w:lineRule="auto"/>
        <w:contextualSpacing/>
        <w:rPr>
          <w:rFonts w:ascii="Times New Roman" w:eastAsia="Times New Roman" w:hAnsi="Times New Roman" w:cs="Times New Roman"/>
        </w:rPr>
      </w:pPr>
    </w:p>
    <w:p w:rsidR="002B6AB1" w:rsidRPr="005C51F7" w:rsidRDefault="002B6AB1" w:rsidP="002B6AB1">
      <w:pPr>
        <w:numPr>
          <w:ilvl w:val="0"/>
          <w:numId w:val="1"/>
        </w:numPr>
        <w:tabs>
          <w:tab w:val="left" w:pos="630"/>
        </w:tabs>
        <w:spacing w:after="0" w:line="240" w:lineRule="auto"/>
        <w:ind w:left="630"/>
        <w:contextualSpacing/>
        <w:rPr>
          <w:rFonts w:ascii="Times New Roman" w:eastAsia="Times New Roman" w:hAnsi="Times New Roman" w:cs="Times New Roman"/>
        </w:rPr>
      </w:pPr>
      <w:r w:rsidRPr="005C51F7">
        <w:rPr>
          <w:rFonts w:ascii="Times New Roman" w:eastAsia="Times New Roman" w:hAnsi="Times New Roman" w:cs="Times New Roman"/>
        </w:rPr>
        <w:t>CALL TO ORDER AND PLEDGE OF ALLEGIANCE</w:t>
      </w:r>
    </w:p>
    <w:p w:rsidR="002B6AB1" w:rsidRPr="005C51F7" w:rsidRDefault="002B6AB1" w:rsidP="002B6AB1">
      <w:pPr>
        <w:tabs>
          <w:tab w:val="left" w:pos="540"/>
        </w:tabs>
        <w:spacing w:after="0" w:line="240" w:lineRule="auto"/>
        <w:contextualSpacing/>
        <w:rPr>
          <w:rFonts w:ascii="Times New Roman" w:eastAsia="Times New Roman" w:hAnsi="Times New Roman" w:cs="Times New Roman"/>
        </w:rPr>
      </w:pPr>
    </w:p>
    <w:p w:rsidR="002B6AB1" w:rsidRPr="005C51F7" w:rsidRDefault="002B6AB1" w:rsidP="002B6AB1">
      <w:pPr>
        <w:numPr>
          <w:ilvl w:val="0"/>
          <w:numId w:val="1"/>
        </w:numPr>
        <w:tabs>
          <w:tab w:val="left" w:pos="720"/>
        </w:tabs>
        <w:spacing w:after="0" w:line="240" w:lineRule="auto"/>
        <w:ind w:left="630"/>
        <w:contextualSpacing/>
        <w:rPr>
          <w:rFonts w:ascii="Times New Roman" w:eastAsia="Times New Roman" w:hAnsi="Times New Roman" w:cs="Times New Roman"/>
        </w:rPr>
      </w:pPr>
      <w:r w:rsidRPr="005C51F7">
        <w:rPr>
          <w:rFonts w:ascii="Times New Roman" w:eastAsia="Times New Roman" w:hAnsi="Times New Roman" w:cs="Times New Roman"/>
        </w:rPr>
        <w:t>DISCLOSURE OF CONFLICTS OF INTEREST</w:t>
      </w:r>
    </w:p>
    <w:p w:rsidR="002B6AB1" w:rsidRPr="005C51F7" w:rsidRDefault="002B6AB1" w:rsidP="002B6AB1">
      <w:pPr>
        <w:tabs>
          <w:tab w:val="left" w:pos="540"/>
        </w:tabs>
        <w:spacing w:after="0" w:line="240" w:lineRule="auto"/>
        <w:contextualSpacing/>
        <w:rPr>
          <w:rFonts w:ascii="Times New Roman" w:eastAsia="Times New Roman" w:hAnsi="Times New Roman" w:cs="Times New Roman"/>
        </w:rPr>
      </w:pPr>
    </w:p>
    <w:p w:rsidR="002B6AB1" w:rsidRPr="005C51F7" w:rsidRDefault="002B6AB1" w:rsidP="002B6AB1">
      <w:pPr>
        <w:numPr>
          <w:ilvl w:val="0"/>
          <w:numId w:val="1"/>
        </w:numPr>
        <w:tabs>
          <w:tab w:val="left" w:pos="720"/>
        </w:tabs>
        <w:spacing w:after="0" w:line="240" w:lineRule="auto"/>
        <w:ind w:left="630"/>
        <w:contextualSpacing/>
        <w:rPr>
          <w:rFonts w:ascii="Times New Roman" w:eastAsia="Times New Roman" w:hAnsi="Times New Roman" w:cs="Times New Roman"/>
        </w:rPr>
      </w:pPr>
      <w:r w:rsidRPr="005C51F7">
        <w:rPr>
          <w:rFonts w:ascii="Times New Roman" w:eastAsia="Times New Roman" w:hAnsi="Times New Roman" w:cs="Times New Roman"/>
        </w:rPr>
        <w:t>CONSENT AGENDA ITEMS</w:t>
      </w:r>
    </w:p>
    <w:p w:rsidR="002B6AB1" w:rsidRPr="000C5B53" w:rsidRDefault="002B6AB1" w:rsidP="002B6AB1">
      <w:pPr>
        <w:tabs>
          <w:tab w:val="left" w:pos="540"/>
        </w:tabs>
        <w:spacing w:after="0" w:line="240" w:lineRule="auto"/>
        <w:contextualSpacing/>
        <w:rPr>
          <w:rFonts w:ascii="Times New Roman" w:eastAsia="Times New Roman" w:hAnsi="Times New Roman" w:cs="Times New Roman"/>
          <w:b/>
        </w:rPr>
      </w:pPr>
    </w:p>
    <w:p w:rsidR="002B6AB1" w:rsidRPr="005C51F7" w:rsidRDefault="002B6AB1" w:rsidP="002B6AB1">
      <w:pPr>
        <w:numPr>
          <w:ilvl w:val="0"/>
          <w:numId w:val="2"/>
        </w:numPr>
        <w:tabs>
          <w:tab w:val="left" w:pos="540"/>
        </w:tabs>
        <w:spacing w:after="0" w:line="240" w:lineRule="auto"/>
        <w:ind w:left="990"/>
        <w:contextualSpacing/>
        <w:rPr>
          <w:rFonts w:ascii="Times New Roman" w:eastAsia="Times New Roman" w:hAnsi="Times New Roman" w:cs="Times New Roman"/>
        </w:rPr>
      </w:pPr>
      <w:r w:rsidRPr="005C51F7">
        <w:rPr>
          <w:rFonts w:ascii="Times New Roman" w:eastAsia="Times New Roman" w:hAnsi="Times New Roman" w:cs="Times New Roman"/>
        </w:rPr>
        <w:t>Rules</w:t>
      </w:r>
    </w:p>
    <w:p w:rsidR="002B6AB1" w:rsidRPr="00C942E3" w:rsidRDefault="002B6AB1" w:rsidP="002B6AB1">
      <w:pPr>
        <w:tabs>
          <w:tab w:val="left" w:pos="540"/>
        </w:tabs>
        <w:spacing w:after="0" w:line="240" w:lineRule="auto"/>
        <w:ind w:left="990"/>
        <w:contextualSpacing/>
        <w:rPr>
          <w:rFonts w:ascii="Times New Roman" w:eastAsia="Times New Roman" w:hAnsi="Times New Roman" w:cs="Times New Roman"/>
          <w:b/>
        </w:rPr>
      </w:pPr>
    </w:p>
    <w:p w:rsidR="002B6AB1" w:rsidRPr="004B47EA" w:rsidRDefault="004B47EA" w:rsidP="004B47EA">
      <w:pPr>
        <w:pStyle w:val="ListParagraph"/>
        <w:numPr>
          <w:ilvl w:val="1"/>
          <w:numId w:val="2"/>
        </w:numPr>
        <w:rPr>
          <w:rFonts w:ascii="Times New Roman" w:eastAsia="Times New Roman" w:hAnsi="Times New Roman" w:cs="Times New Roman"/>
          <w:b/>
        </w:rPr>
      </w:pPr>
      <w:r w:rsidRPr="004B47EA">
        <w:rPr>
          <w:rFonts w:ascii="Times New Roman" w:eastAsia="Times New Roman" w:hAnsi="Times New Roman" w:cs="Times New Roman"/>
          <w:b/>
        </w:rPr>
        <w:t>GAME AND FISH DEPARTMENT (R-18-0201)</w:t>
      </w:r>
    </w:p>
    <w:p w:rsidR="002B6AB1" w:rsidRPr="0060626C" w:rsidRDefault="002B6AB1" w:rsidP="002B6AB1">
      <w:pPr>
        <w:pStyle w:val="ListParagraph"/>
        <w:widowControl w:val="0"/>
        <w:autoSpaceDE w:val="0"/>
        <w:autoSpaceDN w:val="0"/>
        <w:adjustRightInd w:val="0"/>
        <w:ind w:left="1026" w:firstLine="558"/>
        <w:rPr>
          <w:rFonts w:ascii="Times New Roman" w:eastAsia="Times New Roman" w:hAnsi="Times New Roman" w:cs="Times New Roman"/>
        </w:rPr>
      </w:pPr>
      <w:r w:rsidRPr="0060626C">
        <w:rPr>
          <w:rFonts w:ascii="Times New Roman" w:eastAsia="Times New Roman" w:hAnsi="Times New Roman" w:cs="Times New Roman"/>
        </w:rPr>
        <w:t xml:space="preserve">Title </w:t>
      </w:r>
      <w:r w:rsidR="004B47EA" w:rsidRPr="004B47EA">
        <w:rPr>
          <w:rFonts w:ascii="Times New Roman" w:eastAsia="Times New Roman" w:hAnsi="Times New Roman" w:cs="Times New Roman"/>
        </w:rPr>
        <w:t>12, Chapter 4, Article 6, Rules of Practice Before the Commission</w:t>
      </w:r>
    </w:p>
    <w:p w:rsidR="002B6AB1" w:rsidRPr="0060626C" w:rsidRDefault="002B6AB1" w:rsidP="002B6AB1">
      <w:pPr>
        <w:pStyle w:val="ListParagraph"/>
        <w:widowControl w:val="0"/>
        <w:autoSpaceDE w:val="0"/>
        <w:autoSpaceDN w:val="0"/>
        <w:adjustRightInd w:val="0"/>
        <w:ind w:left="882"/>
        <w:rPr>
          <w:rFonts w:ascii="Times New Roman" w:eastAsia="Times New Roman" w:hAnsi="Times New Roman" w:cs="Times New Roman"/>
          <w:b/>
        </w:rPr>
      </w:pPr>
    </w:p>
    <w:p w:rsidR="004B47EA" w:rsidRPr="00370F5C" w:rsidRDefault="004B47EA" w:rsidP="004B47EA">
      <w:pPr>
        <w:pStyle w:val="ListParagraph"/>
        <w:widowControl w:val="0"/>
        <w:autoSpaceDE w:val="0"/>
        <w:autoSpaceDN w:val="0"/>
        <w:adjustRightInd w:val="0"/>
        <w:spacing w:after="0" w:line="240" w:lineRule="auto"/>
        <w:ind w:left="1440" w:firstLine="180"/>
        <w:rPr>
          <w:rFonts w:ascii="Times New Roman" w:eastAsia="Times New Roman" w:hAnsi="Times New Roman" w:cs="Times New Roman"/>
        </w:rPr>
      </w:pPr>
      <w:r w:rsidRPr="00370F5C">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sidRPr="00370F5C">
        <w:rPr>
          <w:rFonts w:ascii="Times New Roman" w:eastAsia="Times New Roman" w:hAnsi="Times New Roman" w:cs="Times New Roman"/>
        </w:rPr>
        <w:t xml:space="preserve">R12-4-602; R12-4-603; R12-4-604; R12-4-605; R12-4-606; R12-4-607; </w:t>
      </w:r>
    </w:p>
    <w:p w:rsidR="004B47EA" w:rsidRDefault="004B47EA" w:rsidP="004B47EA">
      <w:pPr>
        <w:pStyle w:val="ListParagraph"/>
        <w:widowControl w:val="0"/>
        <w:autoSpaceDE w:val="0"/>
        <w:autoSpaceDN w:val="0"/>
        <w:adjustRightInd w:val="0"/>
        <w:spacing w:after="0" w:line="240" w:lineRule="auto"/>
        <w:ind w:left="2160" w:firstLine="720"/>
        <w:rPr>
          <w:rFonts w:ascii="Times New Roman" w:eastAsia="Times New Roman" w:hAnsi="Times New Roman" w:cs="Times New Roman"/>
        </w:rPr>
      </w:pPr>
      <w:r w:rsidRPr="00370F5C">
        <w:rPr>
          <w:rFonts w:ascii="Times New Roman" w:eastAsia="Times New Roman" w:hAnsi="Times New Roman" w:cs="Times New Roman"/>
        </w:rPr>
        <w:t>R12-4-609; R12-4-610; R12-4-611</w:t>
      </w:r>
    </w:p>
    <w:p w:rsidR="004B47EA" w:rsidRPr="004B47EA" w:rsidRDefault="004B47EA" w:rsidP="004B47EA">
      <w:pPr>
        <w:widowControl w:val="0"/>
        <w:autoSpaceDE w:val="0"/>
        <w:autoSpaceDN w:val="0"/>
        <w:adjustRightInd w:val="0"/>
        <w:spacing w:after="0" w:line="240" w:lineRule="auto"/>
        <w:ind w:left="720" w:firstLine="900"/>
        <w:rPr>
          <w:rFonts w:ascii="Times New Roman" w:eastAsia="Times New Roman" w:hAnsi="Times New Roman" w:cs="Times New Roman"/>
        </w:rPr>
      </w:pPr>
      <w:r w:rsidRPr="004B47EA">
        <w:rPr>
          <w:rFonts w:ascii="Times New Roman" w:eastAsia="Times New Roman" w:hAnsi="Times New Roman" w:cs="Times New Roman"/>
          <w:b/>
        </w:rPr>
        <w:t>New Section</w:t>
      </w:r>
      <w:r w:rsidRPr="004B47EA">
        <w:rPr>
          <w:rFonts w:ascii="Times New Roman" w:eastAsia="Times New Roman" w:hAnsi="Times New Roman" w:cs="Times New Roman"/>
        </w:rPr>
        <w:t>:</w:t>
      </w:r>
      <w:r w:rsidRPr="004B47EA">
        <w:rPr>
          <w:rFonts w:ascii="Times New Roman" w:eastAsia="Times New Roman" w:hAnsi="Times New Roman" w:cs="Times New Roman"/>
        </w:rPr>
        <w:tab/>
        <w:t>R12-4-601; R12-4-608</w:t>
      </w:r>
    </w:p>
    <w:p w:rsidR="004B47EA" w:rsidRPr="00370F5C" w:rsidRDefault="004B47EA" w:rsidP="004B47EA">
      <w:pPr>
        <w:pStyle w:val="ListParagraph"/>
        <w:widowControl w:val="0"/>
        <w:autoSpaceDE w:val="0"/>
        <w:autoSpaceDN w:val="0"/>
        <w:adjustRightInd w:val="0"/>
        <w:spacing w:after="0" w:line="240" w:lineRule="auto"/>
        <w:ind w:left="1080" w:firstLine="540"/>
        <w:rPr>
          <w:rFonts w:ascii="Times New Roman" w:eastAsia="Times New Roman" w:hAnsi="Times New Roman" w:cs="Times New Roman"/>
        </w:rPr>
      </w:pPr>
      <w:r w:rsidRPr="00370F5C">
        <w:rPr>
          <w:rFonts w:ascii="Times New Roman" w:eastAsia="Times New Roman" w:hAnsi="Times New Roman" w:cs="Times New Roman"/>
          <w:b/>
        </w:rPr>
        <w:t>Renumber</w:t>
      </w:r>
      <w:r w:rsidRPr="00370F5C">
        <w:rPr>
          <w:rFonts w:ascii="Times New Roman" w:eastAsia="Times New Roman" w:hAnsi="Times New Roman" w:cs="Times New Roman"/>
        </w:rPr>
        <w:t>:</w:t>
      </w:r>
      <w:r w:rsidRPr="00370F5C">
        <w:rPr>
          <w:rFonts w:ascii="Times New Roman" w:eastAsia="Times New Roman" w:hAnsi="Times New Roman" w:cs="Times New Roman"/>
        </w:rPr>
        <w:tab/>
        <w:t xml:space="preserve">R12-4-601; R12-4-602; R12-4-603; R12-4-604; R12-4-605; R12-4-606; </w:t>
      </w:r>
    </w:p>
    <w:p w:rsidR="004B47EA" w:rsidRPr="00370F5C" w:rsidRDefault="004B47EA" w:rsidP="004B47EA">
      <w:pPr>
        <w:pStyle w:val="ListParagraph"/>
        <w:widowControl w:val="0"/>
        <w:autoSpaceDE w:val="0"/>
        <w:autoSpaceDN w:val="0"/>
        <w:adjustRightInd w:val="0"/>
        <w:spacing w:after="0" w:line="240" w:lineRule="auto"/>
        <w:ind w:left="2610" w:firstLine="270"/>
        <w:rPr>
          <w:rFonts w:ascii="Times New Roman" w:eastAsia="Times New Roman" w:hAnsi="Times New Roman" w:cs="Times New Roman"/>
        </w:rPr>
      </w:pPr>
      <w:r w:rsidRPr="00370F5C">
        <w:rPr>
          <w:rFonts w:ascii="Times New Roman" w:eastAsia="Times New Roman" w:hAnsi="Times New Roman" w:cs="Times New Roman"/>
        </w:rPr>
        <w:t>R12-4-607</w:t>
      </w:r>
    </w:p>
    <w:p w:rsidR="002B6AB1" w:rsidRPr="00BC4A41" w:rsidRDefault="002B6AB1" w:rsidP="002B6AB1">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2B6AB1" w:rsidRPr="005C51F7" w:rsidRDefault="005C51F7" w:rsidP="005C51F7">
      <w:pPr>
        <w:pStyle w:val="ListParagraph"/>
        <w:numPr>
          <w:ilvl w:val="1"/>
          <w:numId w:val="2"/>
        </w:numPr>
        <w:rPr>
          <w:rFonts w:ascii="Times New Roman" w:eastAsia="Times New Roman" w:hAnsi="Times New Roman" w:cs="Times New Roman"/>
          <w:b/>
        </w:rPr>
      </w:pPr>
      <w:r w:rsidRPr="005C51F7">
        <w:rPr>
          <w:rFonts w:ascii="Times New Roman" w:eastAsia="Times New Roman" w:hAnsi="Times New Roman" w:cs="Times New Roman"/>
          <w:b/>
        </w:rPr>
        <w:t>GAME AND FISH DEPARTMENT (R-18-0202)</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 xml:space="preserve">Title </w:t>
      </w:r>
      <w:r w:rsidR="005C51F7" w:rsidRPr="00370F5C">
        <w:rPr>
          <w:rFonts w:ascii="Times New Roman" w:eastAsia="Times New Roman" w:hAnsi="Times New Roman" w:cs="Times New Roman"/>
        </w:rPr>
        <w:t>12, Chapter 4, Article 11, Aquatic Invasive Species</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5C51F7" w:rsidRPr="00370F5C" w:rsidRDefault="005C51F7" w:rsidP="005C51F7">
      <w:pPr>
        <w:pStyle w:val="ListParagraph"/>
        <w:widowControl w:val="0"/>
        <w:autoSpaceDE w:val="0"/>
        <w:autoSpaceDN w:val="0"/>
        <w:adjustRightInd w:val="0"/>
        <w:spacing w:after="0" w:line="240" w:lineRule="auto"/>
        <w:ind w:left="1440" w:firstLine="144"/>
        <w:rPr>
          <w:rFonts w:ascii="Times New Roman" w:eastAsia="Times New Roman" w:hAnsi="Times New Roman" w:cs="Times New Roman"/>
        </w:rPr>
      </w:pPr>
      <w:r w:rsidRPr="00370F5C">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sidRPr="00370F5C">
        <w:rPr>
          <w:rFonts w:ascii="Times New Roman" w:eastAsia="Times New Roman" w:hAnsi="Times New Roman" w:cs="Times New Roman"/>
        </w:rPr>
        <w:t>R12-4-902</w:t>
      </w:r>
    </w:p>
    <w:p w:rsidR="002B6AB1" w:rsidRPr="00BC4A41" w:rsidRDefault="005C51F7" w:rsidP="005C51F7">
      <w:pPr>
        <w:pStyle w:val="ListParagraph"/>
        <w:widowControl w:val="0"/>
        <w:autoSpaceDE w:val="0"/>
        <w:autoSpaceDN w:val="0"/>
        <w:adjustRightInd w:val="0"/>
        <w:spacing w:after="0" w:line="240" w:lineRule="auto"/>
        <w:ind w:left="1098" w:firstLine="486"/>
        <w:rPr>
          <w:rFonts w:ascii="Times New Roman" w:eastAsia="Times New Roman" w:hAnsi="Times New Roman" w:cs="Times New Roman"/>
        </w:rPr>
      </w:pPr>
      <w:r w:rsidRPr="00370F5C">
        <w:rPr>
          <w:rFonts w:ascii="Times New Roman" w:eastAsia="Times New Roman" w:hAnsi="Times New Roman" w:cs="Times New Roman"/>
          <w:b/>
        </w:rPr>
        <w:t>Renumber</w:t>
      </w:r>
      <w:r w:rsidRPr="00370F5C">
        <w:rPr>
          <w:rFonts w:ascii="Times New Roman" w:eastAsia="Times New Roman" w:hAnsi="Times New Roman" w:cs="Times New Roman"/>
        </w:rPr>
        <w:t>:</w:t>
      </w:r>
      <w:r w:rsidRPr="00370F5C">
        <w:rPr>
          <w:rFonts w:ascii="Times New Roman" w:eastAsia="Times New Roman" w:hAnsi="Times New Roman" w:cs="Times New Roman"/>
        </w:rPr>
        <w:tab/>
        <w:t>Article 9; Article 11; R12-4-901; R12-4-902; R12-4-1101; R12-4-1102</w:t>
      </w:r>
    </w:p>
    <w:p w:rsidR="002B6AB1" w:rsidRP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rPr>
      </w:pPr>
      <w:r w:rsidRPr="00BC4A41">
        <w:rPr>
          <w:rFonts w:ascii="Times New Roman" w:eastAsia="Times New Roman" w:hAnsi="Times New Roman" w:cs="Times New Roman"/>
          <w:b/>
        </w:rPr>
        <w:lastRenderedPageBreak/>
        <w:t xml:space="preserve">DEPARTMENT OF </w:t>
      </w:r>
      <w:r w:rsidRPr="0060626C">
        <w:rPr>
          <w:rFonts w:ascii="Times New Roman" w:eastAsia="Times New Roman" w:hAnsi="Times New Roman" w:cs="Times New Roman"/>
          <w:b/>
        </w:rPr>
        <w:t>HEALTH SERVICES (R-18-0</w:t>
      </w:r>
      <w:r w:rsidR="004B47EA">
        <w:rPr>
          <w:rFonts w:ascii="Times New Roman" w:eastAsia="Times New Roman" w:hAnsi="Times New Roman" w:cs="Times New Roman"/>
          <w:b/>
        </w:rPr>
        <w:t>206</w:t>
      </w:r>
      <w:r w:rsidRPr="0060626C">
        <w:rPr>
          <w:rFonts w:ascii="Times New Roman" w:eastAsia="Times New Roman" w:hAnsi="Times New Roman" w:cs="Times New Roman"/>
          <w:b/>
        </w:rPr>
        <w:t>)</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 xml:space="preserve">Title 9, Chapter 8, </w:t>
      </w:r>
      <w:r w:rsidR="004B47EA" w:rsidRPr="004B47EA">
        <w:rPr>
          <w:rFonts w:ascii="Times New Roman" w:eastAsia="Times New Roman" w:hAnsi="Times New Roman" w:cs="Times New Roman"/>
        </w:rPr>
        <w:t>Article 3, Public Toilet Facilities</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4B47EA" w:rsidRDefault="004B47EA" w:rsidP="004B47EA">
      <w:pPr>
        <w:widowControl w:val="0"/>
        <w:tabs>
          <w:tab w:val="left" w:pos="450"/>
          <w:tab w:val="left" w:pos="1620"/>
        </w:tabs>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Pr="00370F5C">
        <w:rPr>
          <w:rFonts w:ascii="Times New Roman" w:eastAsia="Times New Roman" w:hAnsi="Times New Roman" w:cs="Times New Roman"/>
          <w:b/>
        </w:rPr>
        <w:t>Amend</w:t>
      </w:r>
      <w:r w:rsidRPr="00370F5C">
        <w:rPr>
          <w:rFonts w:ascii="Times New Roman" w:eastAsia="Times New Roman" w:hAnsi="Times New Roman" w:cs="Times New Roman"/>
        </w:rPr>
        <w:t>:</w:t>
      </w:r>
      <w:r>
        <w:rPr>
          <w:rFonts w:ascii="Times New Roman" w:eastAsia="Times New Roman" w:hAnsi="Times New Roman" w:cs="Times New Roman"/>
          <w:b/>
        </w:rPr>
        <w:tab/>
      </w:r>
      <w:r w:rsidRPr="00370F5C">
        <w:rPr>
          <w:rFonts w:ascii="Times New Roman" w:eastAsia="Times New Roman" w:hAnsi="Times New Roman" w:cs="Times New Roman"/>
        </w:rPr>
        <w:t>Article 3; R9-8-301; R9-8-302; R9-8-304</w:t>
      </w:r>
    </w:p>
    <w:p w:rsidR="004B47EA" w:rsidRDefault="004B47EA" w:rsidP="004B47EA">
      <w:pPr>
        <w:widowControl w:val="0"/>
        <w:tabs>
          <w:tab w:val="left" w:pos="450"/>
          <w:tab w:val="left" w:pos="1620"/>
        </w:tabs>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Pr="00370F5C">
        <w:rPr>
          <w:rFonts w:ascii="Times New Roman" w:eastAsia="Times New Roman" w:hAnsi="Times New Roman" w:cs="Times New Roman"/>
          <w:b/>
        </w:rPr>
        <w:t>New Section</w:t>
      </w:r>
      <w:r w:rsidRPr="00370F5C">
        <w:rPr>
          <w:rFonts w:ascii="Times New Roman" w:eastAsia="Times New Roman" w:hAnsi="Times New Roman" w:cs="Times New Roman"/>
        </w:rPr>
        <w:t>:</w:t>
      </w:r>
      <w:r w:rsidRPr="00370F5C">
        <w:rPr>
          <w:rFonts w:ascii="Times New Roman" w:eastAsia="Times New Roman" w:hAnsi="Times New Roman" w:cs="Times New Roman"/>
        </w:rPr>
        <w:tab/>
        <w:t>R9-8-303</w:t>
      </w:r>
    </w:p>
    <w:p w:rsidR="004B47EA" w:rsidRPr="004B47EA" w:rsidRDefault="004B47EA" w:rsidP="004B47EA">
      <w:pPr>
        <w:widowControl w:val="0"/>
        <w:tabs>
          <w:tab w:val="left" w:pos="450"/>
          <w:tab w:val="left" w:pos="1620"/>
        </w:tabs>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Pr="00370F5C">
        <w:rPr>
          <w:rFonts w:ascii="Times New Roman" w:eastAsia="Times New Roman" w:hAnsi="Times New Roman" w:cs="Times New Roman"/>
          <w:b/>
        </w:rPr>
        <w:t>Repeal</w:t>
      </w:r>
      <w:r>
        <w:rPr>
          <w:rFonts w:ascii="Times New Roman" w:eastAsia="Times New Roman" w:hAnsi="Times New Roman" w:cs="Times New Roman"/>
        </w:rPr>
        <w:t>:</w:t>
      </w:r>
      <w:r>
        <w:rPr>
          <w:rFonts w:ascii="Times New Roman" w:eastAsia="Times New Roman" w:hAnsi="Times New Roman" w:cs="Times New Roman"/>
        </w:rPr>
        <w:tab/>
      </w:r>
      <w:r w:rsidRPr="00370F5C">
        <w:rPr>
          <w:rFonts w:ascii="Times New Roman" w:eastAsia="Times New Roman" w:hAnsi="Times New Roman" w:cs="Times New Roman"/>
        </w:rPr>
        <w:t>R9-8-306; R9-8-307</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4B47EA" w:rsidRPr="004B47EA" w:rsidRDefault="004B47EA" w:rsidP="004B47EA">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b/>
        </w:rPr>
      </w:pPr>
      <w:r w:rsidRPr="004B47EA">
        <w:rPr>
          <w:rFonts w:ascii="Times New Roman" w:eastAsia="Times New Roman" w:hAnsi="Times New Roman" w:cs="Times New Roman"/>
          <w:b/>
        </w:rPr>
        <w:t>CRIMINAL JUSTICE COMMISSION (R-18-0203)</w:t>
      </w:r>
    </w:p>
    <w:p w:rsidR="004B47EA" w:rsidRPr="004B47EA" w:rsidRDefault="004B47EA" w:rsidP="004B47EA">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4B47EA">
        <w:rPr>
          <w:rFonts w:ascii="Times New Roman" w:eastAsia="Times New Roman" w:hAnsi="Times New Roman" w:cs="Times New Roman"/>
        </w:rPr>
        <w:t>Title 10, Chapter 4, Article 1, Crime Victim Compensation Program; Article 2, Crime Victim Assistance Program</w:t>
      </w:r>
    </w:p>
    <w:p w:rsidR="004B47EA" w:rsidRPr="004B47EA" w:rsidRDefault="004B47EA" w:rsidP="004B47EA">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p>
    <w:p w:rsidR="004B47EA" w:rsidRPr="004B47EA" w:rsidRDefault="004B47EA" w:rsidP="004B47EA">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b/>
        </w:rPr>
        <w:t>Amend</w:t>
      </w:r>
      <w:r w:rsidRPr="004B47EA">
        <w:rPr>
          <w:rFonts w:ascii="Times New Roman" w:eastAsia="Times New Roman" w:hAnsi="Times New Roman" w:cs="Times New Roman"/>
        </w:rPr>
        <w:t>:</w:t>
      </w:r>
      <w:r w:rsidRPr="004B47EA">
        <w:rPr>
          <w:rFonts w:ascii="Times New Roman" w:eastAsia="Times New Roman" w:hAnsi="Times New Roman" w:cs="Times New Roman"/>
        </w:rPr>
        <w:tab/>
      </w:r>
      <w:r w:rsidRPr="004B47EA">
        <w:rPr>
          <w:rFonts w:ascii="Times New Roman" w:eastAsia="Times New Roman" w:hAnsi="Times New Roman" w:cs="Times New Roman"/>
        </w:rPr>
        <w:t xml:space="preserve">R10-4-101; R10-4-102; R10-4-103; R10-4-104; R10-4-106; </w:t>
      </w:r>
    </w:p>
    <w:p w:rsidR="004B47EA" w:rsidRPr="004B47EA" w:rsidRDefault="004B47EA" w:rsidP="004B47EA">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4B47EA">
        <w:rPr>
          <w:rFonts w:ascii="Times New Roman" w:eastAsia="Times New Roman" w:hAnsi="Times New Roman" w:cs="Times New Roman"/>
        </w:rPr>
        <w:tab/>
      </w:r>
      <w:r w:rsidRPr="004B47EA">
        <w:rPr>
          <w:rFonts w:ascii="Times New Roman" w:eastAsia="Times New Roman" w:hAnsi="Times New Roman" w:cs="Times New Roman"/>
        </w:rPr>
        <w:tab/>
      </w:r>
      <w:r w:rsidRPr="004B47EA">
        <w:rPr>
          <w:rFonts w:ascii="Times New Roman" w:eastAsia="Times New Roman" w:hAnsi="Times New Roman" w:cs="Times New Roman"/>
        </w:rPr>
        <w:t xml:space="preserve">R10-4-107; R10-4-108; R10-4-109; R10-4-110; R10-4-201; </w:t>
      </w:r>
    </w:p>
    <w:p w:rsidR="004B47EA" w:rsidRPr="004B47EA" w:rsidRDefault="004B47EA" w:rsidP="004B47EA">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4B47EA">
        <w:rPr>
          <w:rFonts w:ascii="Times New Roman" w:eastAsia="Times New Roman" w:hAnsi="Times New Roman" w:cs="Times New Roman"/>
        </w:rPr>
        <w:tab/>
      </w:r>
      <w:r w:rsidRPr="004B47EA">
        <w:rPr>
          <w:rFonts w:ascii="Times New Roman" w:eastAsia="Times New Roman" w:hAnsi="Times New Roman" w:cs="Times New Roman"/>
        </w:rPr>
        <w:tab/>
      </w:r>
      <w:r w:rsidRPr="004B47EA">
        <w:rPr>
          <w:rFonts w:ascii="Times New Roman" w:eastAsia="Times New Roman" w:hAnsi="Times New Roman" w:cs="Times New Roman"/>
        </w:rPr>
        <w:t>R10-4-202; R10-4-203; R10-4-204</w:t>
      </w:r>
    </w:p>
    <w:p w:rsidR="002B6AB1" w:rsidRPr="009A5EF2" w:rsidRDefault="002B6AB1" w:rsidP="004B47EA">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Pr="005C51F7" w:rsidRDefault="002B6AB1" w:rsidP="002B6AB1">
      <w:pPr>
        <w:numPr>
          <w:ilvl w:val="0"/>
          <w:numId w:val="2"/>
        </w:numPr>
        <w:tabs>
          <w:tab w:val="left" w:pos="540"/>
        </w:tabs>
        <w:spacing w:after="0" w:line="240" w:lineRule="auto"/>
        <w:ind w:left="990"/>
        <w:contextualSpacing/>
        <w:rPr>
          <w:rFonts w:ascii="Times New Roman" w:eastAsia="Times New Roman" w:hAnsi="Times New Roman" w:cs="Times New Roman"/>
        </w:rPr>
      </w:pPr>
      <w:r w:rsidRPr="005C51F7">
        <w:rPr>
          <w:rFonts w:ascii="Times New Roman" w:eastAsia="Times New Roman" w:hAnsi="Times New Roman" w:cs="Times New Roman"/>
        </w:rPr>
        <w:t>Five-Year Review Reports</w:t>
      </w:r>
    </w:p>
    <w:p w:rsidR="002B6AB1" w:rsidRPr="000C5B53" w:rsidRDefault="002B6AB1" w:rsidP="002B6AB1">
      <w:pPr>
        <w:tabs>
          <w:tab w:val="left" w:pos="540"/>
        </w:tabs>
        <w:spacing w:after="0" w:line="240" w:lineRule="auto"/>
        <w:ind w:left="990"/>
        <w:contextualSpacing/>
        <w:rPr>
          <w:rFonts w:ascii="Times New Roman" w:eastAsia="Times New Roman" w:hAnsi="Times New Roman" w:cs="Times New Roman"/>
          <w:b/>
        </w:rPr>
      </w:pPr>
    </w:p>
    <w:p w:rsidR="00D2727D" w:rsidRPr="00D2727D" w:rsidRDefault="00D2727D" w:rsidP="00D2727D">
      <w:pPr>
        <w:pStyle w:val="ListParagraph"/>
        <w:numPr>
          <w:ilvl w:val="1"/>
          <w:numId w:val="2"/>
        </w:numPr>
        <w:spacing w:after="0" w:line="240" w:lineRule="auto"/>
        <w:rPr>
          <w:rFonts w:ascii="Times New Roman" w:eastAsia="Times New Roman" w:hAnsi="Times New Roman" w:cs="Times New Roman"/>
          <w:b/>
        </w:rPr>
      </w:pPr>
      <w:r w:rsidRPr="00D2727D">
        <w:rPr>
          <w:rFonts w:ascii="Times New Roman" w:eastAsia="Times New Roman" w:hAnsi="Times New Roman" w:cs="Times New Roman"/>
          <w:b/>
        </w:rPr>
        <w:t>AHCCCS (F-18-0201)</w:t>
      </w:r>
    </w:p>
    <w:p w:rsidR="00D2727D" w:rsidRPr="00D2727D" w:rsidRDefault="00D2727D" w:rsidP="00D2727D">
      <w:pPr>
        <w:pStyle w:val="ListParagraph"/>
        <w:spacing w:after="0" w:line="240" w:lineRule="auto"/>
        <w:ind w:left="1584"/>
        <w:rPr>
          <w:rFonts w:ascii="Times New Roman" w:eastAsia="Times New Roman" w:hAnsi="Times New Roman" w:cs="Times New Roman"/>
        </w:rPr>
      </w:pPr>
      <w:r w:rsidRPr="00D2727D">
        <w:rPr>
          <w:rFonts w:ascii="Times New Roman" w:eastAsia="Times New Roman" w:hAnsi="Times New Roman" w:cs="Times New Roman"/>
        </w:rPr>
        <w:t>Title 9, Chapter 22, Article 2, Scope of Services</w:t>
      </w:r>
    </w:p>
    <w:p w:rsidR="002B6AB1" w:rsidRPr="002B6AB1" w:rsidRDefault="002B6AB1" w:rsidP="00D2727D">
      <w:pPr>
        <w:pStyle w:val="ListParagraph"/>
        <w:spacing w:after="0" w:line="240" w:lineRule="auto"/>
        <w:ind w:left="1584"/>
        <w:rPr>
          <w:rFonts w:ascii="Times New Roman" w:eastAsia="Times New Roman" w:hAnsi="Times New Roman" w:cs="Times New Roman"/>
        </w:rPr>
      </w:pPr>
    </w:p>
    <w:p w:rsidR="002B6AB1" w:rsidRPr="00D2727D" w:rsidRDefault="00D2727D" w:rsidP="00D2727D">
      <w:pPr>
        <w:pStyle w:val="ListParagraph"/>
        <w:numPr>
          <w:ilvl w:val="1"/>
          <w:numId w:val="2"/>
        </w:numPr>
        <w:rPr>
          <w:rFonts w:ascii="Times New Roman" w:eastAsia="Times New Roman" w:hAnsi="Times New Roman" w:cs="Times New Roman"/>
          <w:b/>
        </w:rPr>
      </w:pPr>
      <w:r w:rsidRPr="00D2727D">
        <w:rPr>
          <w:rFonts w:ascii="Times New Roman" w:eastAsia="Times New Roman" w:hAnsi="Times New Roman" w:cs="Times New Roman"/>
          <w:b/>
        </w:rPr>
        <w:t>AHCCCS (F-18-0202)</w:t>
      </w:r>
    </w:p>
    <w:p w:rsidR="002B6AB1" w:rsidRDefault="002B6AB1" w:rsidP="00D2727D">
      <w:pPr>
        <w:pStyle w:val="ListParagraph"/>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 xml:space="preserve">Title </w:t>
      </w:r>
      <w:r w:rsidR="00D2727D" w:rsidRPr="00D2727D">
        <w:rPr>
          <w:rFonts w:ascii="Times New Roman" w:eastAsia="Times New Roman" w:hAnsi="Times New Roman" w:cs="Times New Roman"/>
        </w:rPr>
        <w:t>9, Chapter 28, Article 1, Definitions</w:t>
      </w:r>
    </w:p>
    <w:p w:rsidR="00D2727D" w:rsidRPr="00BC4A41" w:rsidRDefault="00D2727D" w:rsidP="00D2727D">
      <w:pPr>
        <w:pStyle w:val="ListParagraph"/>
        <w:spacing w:after="0" w:line="240" w:lineRule="auto"/>
        <w:ind w:left="1584"/>
        <w:rPr>
          <w:rFonts w:ascii="Times New Roman" w:eastAsia="Times New Roman" w:hAnsi="Times New Roman" w:cs="Times New Roman"/>
        </w:rPr>
      </w:pPr>
    </w:p>
    <w:p w:rsidR="002B6AB1" w:rsidRPr="00D2727D" w:rsidRDefault="00D2727D" w:rsidP="00D2727D">
      <w:pPr>
        <w:pStyle w:val="ListParagraph"/>
        <w:numPr>
          <w:ilvl w:val="1"/>
          <w:numId w:val="2"/>
        </w:numPr>
        <w:rPr>
          <w:rFonts w:ascii="Times New Roman" w:eastAsia="Times New Roman" w:hAnsi="Times New Roman" w:cs="Times New Roman"/>
          <w:b/>
        </w:rPr>
      </w:pPr>
      <w:r w:rsidRPr="00D2727D">
        <w:rPr>
          <w:rFonts w:ascii="Times New Roman" w:eastAsia="Times New Roman" w:hAnsi="Times New Roman" w:cs="Times New Roman"/>
          <w:b/>
        </w:rPr>
        <w:t>AHCCCS (F-18-0203)</w:t>
      </w:r>
    </w:p>
    <w:p w:rsidR="002B6AB1" w:rsidRPr="002B6AB1" w:rsidRDefault="002B6AB1" w:rsidP="002B6AB1">
      <w:pPr>
        <w:pStyle w:val="ListParagraph"/>
        <w:spacing w:after="0" w:line="240" w:lineRule="auto"/>
        <w:ind w:left="1584"/>
        <w:rPr>
          <w:rFonts w:ascii="Times New Roman" w:eastAsia="Times New Roman" w:hAnsi="Times New Roman" w:cs="Times New Roman"/>
          <w:b/>
        </w:rPr>
      </w:pPr>
      <w:r w:rsidRPr="002B6AB1">
        <w:rPr>
          <w:rFonts w:ascii="Times New Roman" w:eastAsia="Times New Roman" w:hAnsi="Times New Roman" w:cs="Times New Roman"/>
        </w:rPr>
        <w:t xml:space="preserve">Title </w:t>
      </w:r>
      <w:r w:rsidR="00D2727D" w:rsidRPr="00D2727D">
        <w:rPr>
          <w:rFonts w:ascii="Times New Roman" w:eastAsia="Times New Roman" w:hAnsi="Times New Roman" w:cs="Times New Roman"/>
        </w:rPr>
        <w:t>9, Chapter 28, Article 2, Covered Services</w:t>
      </w:r>
    </w:p>
    <w:p w:rsidR="002B6AB1" w:rsidRPr="00BC4A41" w:rsidRDefault="002B6AB1" w:rsidP="002B6AB1">
      <w:pPr>
        <w:spacing w:after="0" w:line="240" w:lineRule="auto"/>
        <w:contextualSpacing/>
        <w:rPr>
          <w:rFonts w:ascii="Times New Roman" w:eastAsia="Times New Roman" w:hAnsi="Times New Roman" w:cs="Times New Roman"/>
          <w:b/>
        </w:rPr>
      </w:pPr>
    </w:p>
    <w:p w:rsidR="002B6AB1" w:rsidRDefault="002B6AB1" w:rsidP="002B6AB1">
      <w:pPr>
        <w:pStyle w:val="ListParagraph"/>
        <w:numPr>
          <w:ilvl w:val="1"/>
          <w:numId w:val="2"/>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DEPARTMENT OF HEALTH SERVICES (F-18-0104)</w:t>
      </w:r>
    </w:p>
    <w:p w:rsidR="002B6AB1" w:rsidRPr="002B6AB1" w:rsidRDefault="002B6AB1" w:rsidP="002B6AB1">
      <w:pPr>
        <w:pStyle w:val="ListParagraph"/>
        <w:spacing w:after="0" w:line="240" w:lineRule="auto"/>
        <w:ind w:left="1584"/>
        <w:rPr>
          <w:rFonts w:ascii="Times New Roman" w:eastAsia="Times New Roman" w:hAnsi="Times New Roman" w:cs="Times New Roman"/>
          <w:b/>
        </w:rPr>
      </w:pPr>
      <w:r w:rsidRPr="002B6AB1">
        <w:rPr>
          <w:rFonts w:ascii="Times New Roman" w:eastAsia="Times New Roman" w:hAnsi="Times New Roman" w:cs="Times New Roman"/>
        </w:rPr>
        <w:t>Title 9, Chapter 6, Article 8, Assaults on Public Safety Employees and Volunteers</w:t>
      </w:r>
    </w:p>
    <w:p w:rsidR="002B6AB1" w:rsidRPr="00F809CF" w:rsidRDefault="002B6AB1" w:rsidP="00F809CF">
      <w:pPr>
        <w:spacing w:after="0" w:line="240" w:lineRule="auto"/>
        <w:rPr>
          <w:rFonts w:ascii="Times New Roman" w:hAnsi="Times New Roman" w:cs="Times New Roman"/>
          <w:b/>
        </w:rPr>
      </w:pPr>
    </w:p>
    <w:p w:rsidR="002B6AB1" w:rsidRPr="005C51F7" w:rsidRDefault="002B6AB1" w:rsidP="002B6AB1">
      <w:pPr>
        <w:numPr>
          <w:ilvl w:val="0"/>
          <w:numId w:val="1"/>
        </w:numPr>
        <w:spacing w:after="0" w:line="240" w:lineRule="auto"/>
        <w:contextualSpacing/>
        <w:rPr>
          <w:rFonts w:ascii="Times New Roman" w:eastAsia="Times New Roman" w:hAnsi="Times New Roman" w:cs="Times New Roman"/>
        </w:rPr>
      </w:pPr>
      <w:r w:rsidRPr="005C51F7">
        <w:rPr>
          <w:rFonts w:ascii="Times New Roman" w:eastAsia="Times New Roman" w:hAnsi="Times New Roman" w:cs="Times New Roman"/>
        </w:rPr>
        <w:t>CONSIDERATION AND DISCUSSION OF RULES</w:t>
      </w:r>
    </w:p>
    <w:p w:rsidR="00D2727D" w:rsidRDefault="00D2727D" w:rsidP="00D2727D">
      <w:pPr>
        <w:spacing w:after="0" w:line="240" w:lineRule="auto"/>
        <w:contextualSpacing/>
        <w:rPr>
          <w:rFonts w:ascii="Times New Roman" w:eastAsia="Times New Roman" w:hAnsi="Times New Roman" w:cs="Times New Roman"/>
          <w:b/>
        </w:rPr>
      </w:pPr>
    </w:p>
    <w:p w:rsidR="00D2727D" w:rsidRPr="00D2727D" w:rsidRDefault="00D2727D" w:rsidP="00D2727D">
      <w:pPr>
        <w:pStyle w:val="ListParagraph"/>
        <w:widowControl w:val="0"/>
        <w:numPr>
          <w:ilvl w:val="0"/>
          <w:numId w:val="6"/>
        </w:numPr>
        <w:tabs>
          <w:tab w:val="left" w:pos="360"/>
        </w:tabs>
        <w:autoSpaceDE w:val="0"/>
        <w:autoSpaceDN w:val="0"/>
        <w:adjustRightInd w:val="0"/>
        <w:spacing w:after="0" w:line="240" w:lineRule="auto"/>
        <w:ind w:left="1080"/>
        <w:rPr>
          <w:rFonts w:ascii="Times New Roman" w:eastAsia="Times New Roman" w:hAnsi="Times New Roman" w:cs="Times New Roman"/>
        </w:rPr>
      </w:pPr>
      <w:r w:rsidRPr="00D2727D">
        <w:rPr>
          <w:rFonts w:ascii="Times New Roman" w:eastAsia="Times New Roman" w:hAnsi="Times New Roman" w:cs="Times New Roman"/>
          <w:b/>
        </w:rPr>
        <w:t>DEPARTMENT OF GAMING (R-18-0205)</w:t>
      </w:r>
    </w:p>
    <w:p w:rsidR="00D2727D" w:rsidRDefault="00D2727D" w:rsidP="00D2727D">
      <w:pPr>
        <w:pStyle w:val="ListParagraph"/>
        <w:widowControl w:val="0"/>
        <w:tabs>
          <w:tab w:val="left" w:pos="360"/>
        </w:tabs>
        <w:autoSpaceDE w:val="0"/>
        <w:autoSpaceDN w:val="0"/>
        <w:adjustRightInd w:val="0"/>
        <w:spacing w:after="0" w:line="240" w:lineRule="auto"/>
        <w:ind w:left="1080"/>
        <w:rPr>
          <w:rFonts w:ascii="Times New Roman" w:eastAsia="Times New Roman" w:hAnsi="Times New Roman" w:cs="Times New Roman"/>
        </w:rPr>
      </w:pPr>
      <w:r w:rsidRPr="00D2727D">
        <w:rPr>
          <w:rFonts w:ascii="Times New Roman" w:eastAsia="Times New Roman" w:hAnsi="Times New Roman" w:cs="Times New Roman"/>
        </w:rPr>
        <w:t>Title 19, Chapter 2, Article 6, State Boxing Administration</w:t>
      </w:r>
    </w:p>
    <w:p w:rsidR="00D2727D" w:rsidRDefault="00D2727D" w:rsidP="00D2727D">
      <w:pPr>
        <w:pStyle w:val="ListParagraph"/>
        <w:widowControl w:val="0"/>
        <w:tabs>
          <w:tab w:val="left" w:pos="360"/>
        </w:tabs>
        <w:autoSpaceDE w:val="0"/>
        <w:autoSpaceDN w:val="0"/>
        <w:adjustRightInd w:val="0"/>
        <w:spacing w:after="0" w:line="240" w:lineRule="auto"/>
        <w:ind w:left="1080"/>
        <w:rPr>
          <w:rFonts w:ascii="Times New Roman" w:eastAsia="Times New Roman" w:hAnsi="Times New Roman" w:cs="Times New Roman"/>
        </w:rPr>
      </w:pPr>
    </w:p>
    <w:p w:rsidR="00D2727D" w:rsidRPr="00D2727D" w:rsidRDefault="00D2727D" w:rsidP="00D2727D">
      <w:pPr>
        <w:pStyle w:val="ListParagraph"/>
        <w:widowControl w:val="0"/>
        <w:tabs>
          <w:tab w:val="left" w:pos="360"/>
        </w:tabs>
        <w:autoSpaceDE w:val="0"/>
        <w:autoSpaceDN w:val="0"/>
        <w:adjustRightInd w:val="0"/>
        <w:spacing w:after="0" w:line="240" w:lineRule="auto"/>
        <w:ind w:left="2880" w:hanging="1800"/>
        <w:rPr>
          <w:rFonts w:ascii="Times New Roman" w:eastAsia="Times New Roman" w:hAnsi="Times New Roman" w:cs="Times New Roman"/>
        </w:rPr>
      </w:pPr>
      <w:r w:rsidRPr="00370F5C">
        <w:rPr>
          <w:rFonts w:ascii="Times New Roman" w:eastAsia="Times New Roman" w:hAnsi="Times New Roman" w:cs="Times New Roman"/>
          <w:b/>
        </w:rPr>
        <w:t>Amend</w:t>
      </w:r>
      <w:r w:rsidRPr="00370F5C">
        <w:rPr>
          <w:rFonts w:ascii="Times New Roman" w:eastAsia="Times New Roman" w:hAnsi="Times New Roman" w:cs="Times New Roman"/>
        </w:rPr>
        <w:t>:</w:t>
      </w:r>
      <w:r w:rsidRPr="00370F5C">
        <w:rPr>
          <w:rFonts w:ascii="Times New Roman" w:eastAsia="Times New Roman" w:hAnsi="Times New Roman" w:cs="Times New Roman"/>
          <w:b/>
        </w:rPr>
        <w:t xml:space="preserve"> </w:t>
      </w:r>
      <w:r w:rsidRPr="00370F5C">
        <w:rPr>
          <w:rFonts w:ascii="Times New Roman" w:eastAsia="Times New Roman" w:hAnsi="Times New Roman" w:cs="Times New Roman"/>
          <w:b/>
        </w:rPr>
        <w:tab/>
      </w:r>
      <w:r w:rsidRPr="00370F5C">
        <w:rPr>
          <w:rFonts w:ascii="Times New Roman" w:eastAsia="Times New Roman" w:hAnsi="Times New Roman" w:cs="Times New Roman"/>
        </w:rPr>
        <w:t>Article 6; R19-2-601; R19-2-602; R19-2-603; R19-2-604; R19-2-605; R19-2-606</w:t>
      </w:r>
    </w:p>
    <w:p w:rsidR="00D2727D" w:rsidRPr="00370F5C" w:rsidRDefault="00D2727D" w:rsidP="00D2727D">
      <w:pPr>
        <w:widowControl w:val="0"/>
        <w:tabs>
          <w:tab w:val="left" w:pos="450"/>
          <w:tab w:val="left" w:pos="1080"/>
        </w:tabs>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b/>
        </w:rPr>
        <w:tab/>
      </w:r>
      <w:r>
        <w:rPr>
          <w:rFonts w:ascii="Times New Roman" w:eastAsia="Times New Roman" w:hAnsi="Times New Roman" w:cs="Times New Roman"/>
          <w:b/>
        </w:rPr>
        <w:tab/>
      </w:r>
      <w:r w:rsidRPr="00370F5C">
        <w:rPr>
          <w:rFonts w:ascii="Times New Roman" w:eastAsia="Times New Roman" w:hAnsi="Times New Roman" w:cs="Times New Roman"/>
          <w:b/>
        </w:rPr>
        <w:t>New Section</w:t>
      </w:r>
      <w:r>
        <w:rPr>
          <w:rFonts w:ascii="Times New Roman" w:eastAsia="Times New Roman" w:hAnsi="Times New Roman" w:cs="Times New Roman"/>
        </w:rPr>
        <w:t>:</w:t>
      </w:r>
      <w:r>
        <w:rPr>
          <w:rFonts w:ascii="Times New Roman" w:eastAsia="Times New Roman" w:hAnsi="Times New Roman" w:cs="Times New Roman"/>
        </w:rPr>
        <w:tab/>
      </w:r>
      <w:r w:rsidRPr="00370F5C">
        <w:rPr>
          <w:rFonts w:ascii="Times New Roman" w:eastAsia="Times New Roman" w:hAnsi="Times New Roman" w:cs="Times New Roman"/>
        </w:rPr>
        <w:t xml:space="preserve">Part A; R19-2-A601; R19-2-A602; Part B; R19-2-B601; R19-2-B602; </w:t>
      </w:r>
    </w:p>
    <w:p w:rsidR="00D2727D" w:rsidRPr="00370F5C" w:rsidRDefault="00D2727D" w:rsidP="00D2727D">
      <w:pPr>
        <w:widowControl w:val="0"/>
        <w:tabs>
          <w:tab w:val="left" w:pos="450"/>
        </w:tabs>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Pr>
          <w:rFonts w:ascii="Times New Roman" w:eastAsia="Times New Roman" w:hAnsi="Times New Roman" w:cs="Times New Roman"/>
        </w:rPr>
        <w:tab/>
      </w:r>
      <w:r w:rsidRPr="00370F5C">
        <w:rPr>
          <w:rFonts w:ascii="Times New Roman" w:eastAsia="Times New Roman" w:hAnsi="Times New Roman" w:cs="Times New Roman"/>
        </w:rPr>
        <w:t xml:space="preserve">R19-2-B603; R19-2-B604; R19-2-B605; R19-2-B606; R19-2-B607; </w:t>
      </w:r>
    </w:p>
    <w:p w:rsidR="00D2727D" w:rsidRDefault="00D2727D" w:rsidP="00D2727D">
      <w:pPr>
        <w:widowControl w:val="0"/>
        <w:tabs>
          <w:tab w:val="left" w:pos="450"/>
        </w:tabs>
        <w:spacing w:after="0" w:line="240" w:lineRule="auto"/>
        <w:contextualSpacing/>
        <w:rPr>
          <w:rFonts w:ascii="Times New Roman" w:eastAsia="Times New Roman" w:hAnsi="Times New Roman" w:cs="Times New Roman"/>
        </w:rPr>
      </w:pP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sidRPr="00370F5C">
        <w:rPr>
          <w:rFonts w:ascii="Times New Roman" w:eastAsia="Times New Roman" w:hAnsi="Times New Roman" w:cs="Times New Roman"/>
        </w:rPr>
        <w:tab/>
      </w:r>
      <w:r>
        <w:rPr>
          <w:rFonts w:ascii="Times New Roman" w:eastAsia="Times New Roman" w:hAnsi="Times New Roman" w:cs="Times New Roman"/>
        </w:rPr>
        <w:tab/>
      </w:r>
      <w:r w:rsidRPr="00370F5C">
        <w:rPr>
          <w:rFonts w:ascii="Times New Roman" w:eastAsia="Times New Roman" w:hAnsi="Times New Roman" w:cs="Times New Roman"/>
        </w:rPr>
        <w:t xml:space="preserve">R19-2-B608; R19-2-B609; Part C; R19-2-C601; R19-2-C602; </w:t>
      </w:r>
    </w:p>
    <w:p w:rsidR="00D2727D" w:rsidRDefault="00D2727D" w:rsidP="00D2727D">
      <w:pPr>
        <w:widowControl w:val="0"/>
        <w:tabs>
          <w:tab w:val="left" w:pos="450"/>
        </w:tabs>
        <w:spacing w:after="0" w:line="240" w:lineRule="auto"/>
        <w:ind w:left="2880"/>
        <w:contextualSpacing/>
        <w:rPr>
          <w:rFonts w:ascii="Times New Roman" w:eastAsia="Times New Roman" w:hAnsi="Times New Roman" w:cs="Times New Roman"/>
        </w:rPr>
      </w:pPr>
      <w:r w:rsidRPr="00370F5C">
        <w:rPr>
          <w:rFonts w:ascii="Times New Roman" w:eastAsia="Times New Roman" w:hAnsi="Times New Roman" w:cs="Times New Roman"/>
        </w:rPr>
        <w:t xml:space="preserve">R19-2-C603; R19-2-C604; R19-2-C605; R19-2-C606; R19-2-C607; R19-2-C608; R19-2-C609; Part D; R19-2-D601; R19-2-D602; </w:t>
      </w:r>
    </w:p>
    <w:p w:rsidR="00D2727D" w:rsidRDefault="00D2727D" w:rsidP="00D2727D">
      <w:pPr>
        <w:widowControl w:val="0"/>
        <w:tabs>
          <w:tab w:val="left" w:pos="450"/>
        </w:tabs>
        <w:spacing w:after="0" w:line="240" w:lineRule="auto"/>
        <w:ind w:left="2880"/>
        <w:contextualSpacing/>
        <w:rPr>
          <w:rFonts w:ascii="Times New Roman" w:eastAsia="Times New Roman" w:hAnsi="Times New Roman" w:cs="Times New Roman"/>
        </w:rPr>
      </w:pPr>
      <w:r w:rsidRPr="00370F5C">
        <w:rPr>
          <w:rFonts w:ascii="Times New Roman" w:eastAsia="Times New Roman" w:hAnsi="Times New Roman" w:cs="Times New Roman"/>
        </w:rPr>
        <w:t>R19-2-D603; R19-2-D604; R19-2-D605; R19-2-D606; R19-2-D607; Table 1; Table 2</w:t>
      </w:r>
    </w:p>
    <w:p w:rsidR="00D2727D" w:rsidRDefault="00D2727D" w:rsidP="00D2727D">
      <w:pPr>
        <w:widowControl w:val="0"/>
        <w:tabs>
          <w:tab w:val="left" w:pos="450"/>
          <w:tab w:val="left" w:pos="10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370F5C">
        <w:rPr>
          <w:rFonts w:ascii="Times New Roman" w:eastAsia="Times New Roman" w:hAnsi="Times New Roman" w:cs="Times New Roman"/>
          <w:b/>
        </w:rPr>
        <w:t>Renumber</w:t>
      </w:r>
      <w:r w:rsidRPr="00370F5C">
        <w:rPr>
          <w:rFonts w:ascii="Times New Roman" w:eastAsia="Times New Roman" w:hAnsi="Times New Roman" w:cs="Times New Roman"/>
        </w:rPr>
        <w:t>:</w:t>
      </w:r>
      <w:r w:rsidRPr="00370F5C">
        <w:rPr>
          <w:rFonts w:ascii="Times New Roman" w:eastAsia="Times New Roman" w:hAnsi="Times New Roman" w:cs="Times New Roman"/>
          <w:b/>
        </w:rPr>
        <w:t xml:space="preserve"> </w:t>
      </w:r>
      <w:r w:rsidRPr="00370F5C">
        <w:rPr>
          <w:rFonts w:ascii="Times New Roman" w:eastAsia="Times New Roman" w:hAnsi="Times New Roman" w:cs="Times New Roman"/>
          <w:b/>
        </w:rPr>
        <w:tab/>
      </w:r>
      <w:r w:rsidRPr="00370F5C">
        <w:rPr>
          <w:rFonts w:ascii="Times New Roman" w:eastAsia="Times New Roman" w:hAnsi="Times New Roman" w:cs="Times New Roman"/>
        </w:rPr>
        <w:t>R19-2-601; R19-2-602; R19-2-603; R19-2-604; R19-2-605; R19-2-606</w:t>
      </w:r>
    </w:p>
    <w:p w:rsidR="00D2727D" w:rsidRDefault="00D2727D" w:rsidP="00D2727D">
      <w:pPr>
        <w:widowControl w:val="0"/>
        <w:tabs>
          <w:tab w:val="left" w:pos="450"/>
          <w:tab w:val="left" w:pos="1080"/>
        </w:tabs>
        <w:spacing w:after="0" w:line="240" w:lineRule="auto"/>
        <w:contextualSpacing/>
        <w:rPr>
          <w:rFonts w:ascii="Times New Roman" w:eastAsia="Times New Roman" w:hAnsi="Times New Roman" w:cs="Times New Roman"/>
        </w:rPr>
      </w:pPr>
    </w:p>
    <w:p w:rsidR="00D2727D" w:rsidRPr="00D2727D" w:rsidRDefault="00D2727D" w:rsidP="00D2727D">
      <w:pPr>
        <w:pStyle w:val="ListParagraph"/>
        <w:widowControl w:val="0"/>
        <w:numPr>
          <w:ilvl w:val="0"/>
          <w:numId w:val="6"/>
        </w:numPr>
        <w:tabs>
          <w:tab w:val="left" w:pos="450"/>
          <w:tab w:val="left" w:pos="1080"/>
        </w:tabs>
        <w:spacing w:after="0" w:line="240" w:lineRule="auto"/>
        <w:ind w:left="1080"/>
        <w:rPr>
          <w:rFonts w:ascii="Times New Roman" w:eastAsia="Times New Roman" w:hAnsi="Times New Roman" w:cs="Times New Roman"/>
        </w:rPr>
      </w:pPr>
      <w:r w:rsidRPr="00D2727D">
        <w:rPr>
          <w:rFonts w:ascii="Times New Roman" w:eastAsia="Times New Roman" w:hAnsi="Times New Roman" w:cs="Times New Roman"/>
          <w:b/>
        </w:rPr>
        <w:t>DEPARTMENT OF GAMING (R-18-0204)</w:t>
      </w: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sidRPr="00D2727D">
        <w:rPr>
          <w:rFonts w:ascii="Times New Roman" w:eastAsia="Times New Roman" w:hAnsi="Times New Roman" w:cs="Times New Roman"/>
        </w:rPr>
        <w:t>Title 4, Chapter 3, Article 1, Equipment; Article 2, Weigh-In and Examination; Article 3, Conduct of Contests; Article 4, Administration</w:t>
      </w: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sidRPr="00370F5C">
        <w:rPr>
          <w:rFonts w:ascii="Times New Roman" w:eastAsia="Times New Roman" w:hAnsi="Times New Roman" w:cs="Times New Roman"/>
          <w:b/>
        </w:rPr>
        <w:t>Repeal</w:t>
      </w:r>
      <w:r w:rsidRPr="00370F5C">
        <w:rPr>
          <w:rFonts w:ascii="Times New Roman" w:eastAsia="Times New Roman" w:hAnsi="Times New Roman" w:cs="Times New Roman"/>
        </w:rPr>
        <w:t xml:space="preserve">: </w:t>
      </w:r>
      <w:r w:rsidRPr="00370F5C">
        <w:rPr>
          <w:rFonts w:ascii="Times New Roman" w:eastAsia="Times New Roman" w:hAnsi="Times New Roman" w:cs="Times New Roman"/>
        </w:rPr>
        <w:tab/>
      </w:r>
      <w:r w:rsidRPr="00370F5C">
        <w:rPr>
          <w:rFonts w:ascii="Times New Roman" w:eastAsia="Times New Roman" w:hAnsi="Times New Roman" w:cs="Times New Roman"/>
        </w:rPr>
        <w:tab/>
        <w:t xml:space="preserve">Article 1; R4-3-101; R4-3-102; R4-3-103; R4-3-104; R4-3-105; </w:t>
      </w: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370F5C">
        <w:rPr>
          <w:rFonts w:ascii="Times New Roman" w:eastAsia="Times New Roman" w:hAnsi="Times New Roman" w:cs="Times New Roman"/>
        </w:rPr>
        <w:t xml:space="preserve">Article 2; R4-3-201; R4-3-202; R4-3-203; Article 3; R4-3-301; </w:t>
      </w: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t xml:space="preserve">R4-3-302; R4-3-303; </w:t>
      </w:r>
      <w:r w:rsidRPr="00370F5C">
        <w:rPr>
          <w:rFonts w:ascii="Times New Roman" w:eastAsia="Times New Roman" w:hAnsi="Times New Roman" w:cs="Times New Roman"/>
        </w:rPr>
        <w:t xml:space="preserve">R4-3-304; R4-3-305; R4-3-306; R4-3-307; </w:t>
      </w: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70F5C">
        <w:rPr>
          <w:rFonts w:ascii="Times New Roman" w:eastAsia="Times New Roman" w:hAnsi="Times New Roman" w:cs="Times New Roman"/>
        </w:rPr>
        <w:t xml:space="preserve">R4-3-308; R4-3-309; R4-3-310; Article 4; R4-3-401; R4-3-402; </w:t>
      </w: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70F5C">
        <w:rPr>
          <w:rFonts w:ascii="Times New Roman" w:eastAsia="Times New Roman" w:hAnsi="Times New Roman" w:cs="Times New Roman"/>
        </w:rPr>
        <w:t>R4-3-403</w:t>
      </w:r>
      <w:r>
        <w:rPr>
          <w:rFonts w:ascii="Times New Roman" w:eastAsia="Times New Roman" w:hAnsi="Times New Roman" w:cs="Times New Roman"/>
        </w:rPr>
        <w:t xml:space="preserve">; R4-3-404; R4-3-405; R4-3-406; </w:t>
      </w:r>
      <w:r w:rsidRPr="00370F5C">
        <w:rPr>
          <w:rFonts w:ascii="Times New Roman" w:eastAsia="Times New Roman" w:hAnsi="Times New Roman" w:cs="Times New Roman"/>
        </w:rPr>
        <w:t xml:space="preserve">R4-3-407; R4-3-408; </w:t>
      </w:r>
    </w:p>
    <w:p w:rsidR="00D2727D"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70F5C">
        <w:rPr>
          <w:rFonts w:ascii="Times New Roman" w:eastAsia="Times New Roman" w:hAnsi="Times New Roman" w:cs="Times New Roman"/>
        </w:rPr>
        <w:t xml:space="preserve">R4-3-409; R4-3-410; R4-3-411; R4-3-412; R4-3-412.01; R4-3-413; </w:t>
      </w:r>
    </w:p>
    <w:p w:rsidR="00D2727D" w:rsidRPr="00370F5C" w:rsidRDefault="00D2727D" w:rsidP="00D2727D">
      <w:pPr>
        <w:pStyle w:val="ListParagraph"/>
        <w:widowControl w:val="0"/>
        <w:tabs>
          <w:tab w:val="left" w:pos="450"/>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70F5C">
        <w:rPr>
          <w:rFonts w:ascii="Times New Roman" w:eastAsia="Times New Roman" w:hAnsi="Times New Roman" w:cs="Times New Roman"/>
        </w:rPr>
        <w:t>R4-3-414; Table 1</w:t>
      </w:r>
    </w:p>
    <w:p w:rsidR="002B6AB1" w:rsidRPr="000061A1" w:rsidRDefault="002B6AB1" w:rsidP="002B6AB1">
      <w:pPr>
        <w:tabs>
          <w:tab w:val="left" w:pos="540"/>
          <w:tab w:val="left" w:pos="720"/>
        </w:tabs>
        <w:spacing w:after="0" w:line="240" w:lineRule="auto"/>
        <w:contextualSpacing/>
        <w:rPr>
          <w:rFonts w:ascii="Times New Roman" w:eastAsia="Times New Roman" w:hAnsi="Times New Roman" w:cs="Times New Roman"/>
          <w:b/>
        </w:rPr>
      </w:pPr>
    </w:p>
    <w:p w:rsidR="002B6AB1" w:rsidRPr="005C51F7" w:rsidRDefault="002B6AB1" w:rsidP="00D2727D">
      <w:pPr>
        <w:pStyle w:val="ListParagraph"/>
        <w:numPr>
          <w:ilvl w:val="0"/>
          <w:numId w:val="1"/>
        </w:numPr>
        <w:tabs>
          <w:tab w:val="left" w:pos="540"/>
          <w:tab w:val="left" w:pos="720"/>
        </w:tabs>
        <w:spacing w:after="0" w:line="240" w:lineRule="auto"/>
        <w:rPr>
          <w:rFonts w:ascii="Times New Roman" w:eastAsia="Times New Roman" w:hAnsi="Times New Roman" w:cs="Times New Roman"/>
        </w:rPr>
      </w:pPr>
      <w:r w:rsidRPr="005C51F7">
        <w:rPr>
          <w:rFonts w:ascii="Times New Roman" w:eastAsia="Times New Roman" w:hAnsi="Times New Roman" w:cs="Times New Roman"/>
        </w:rPr>
        <w:t>CONSIDERATION AND DISCUSSION OF FIVE-YEAR REVIEW REPORTS</w:t>
      </w:r>
    </w:p>
    <w:p w:rsidR="00D2727D" w:rsidRDefault="00D2727D" w:rsidP="00D2727D">
      <w:pPr>
        <w:spacing w:after="0" w:line="240" w:lineRule="auto"/>
        <w:rPr>
          <w:rFonts w:ascii="Times New Roman" w:eastAsia="Times New Roman" w:hAnsi="Times New Roman" w:cs="Times New Roman"/>
        </w:rPr>
      </w:pPr>
    </w:p>
    <w:p w:rsidR="00D2727D" w:rsidRDefault="002B6AB1" w:rsidP="00D2727D">
      <w:pPr>
        <w:spacing w:after="0" w:line="240" w:lineRule="auto"/>
        <w:ind w:firstLine="720"/>
        <w:rPr>
          <w:rFonts w:ascii="Times New Roman" w:eastAsia="Times New Roman" w:hAnsi="Times New Roman" w:cs="Times New Roman"/>
          <w:b/>
        </w:rPr>
      </w:pPr>
      <w:r w:rsidRPr="00D2727D">
        <w:rPr>
          <w:rFonts w:ascii="Times New Roman" w:eastAsia="Times New Roman" w:hAnsi="Times New Roman" w:cs="Times New Roman"/>
          <w:b/>
        </w:rPr>
        <w:t>DEPARTMENT OF ENVIRONMENTAL QUALITY (F-18-0106)</w:t>
      </w:r>
    </w:p>
    <w:p w:rsidR="002B6AB1" w:rsidRPr="00D2727D" w:rsidRDefault="002B6AB1" w:rsidP="00D2727D">
      <w:pPr>
        <w:spacing w:after="0" w:line="240" w:lineRule="auto"/>
        <w:ind w:left="720"/>
        <w:rPr>
          <w:rFonts w:ascii="Times New Roman" w:eastAsia="Times New Roman" w:hAnsi="Times New Roman" w:cs="Times New Roman"/>
          <w:b/>
        </w:rPr>
      </w:pPr>
      <w:r w:rsidRPr="00D2727D">
        <w:rPr>
          <w:rFonts w:ascii="Times New Roman" w:eastAsia="Times New Roman" w:hAnsi="Times New Roman" w:cs="Times New Roman"/>
        </w:rPr>
        <w:t>Title 18, Chapter 2, Articles 6, Emissions from Existing and New Nonpoint Sources; Article 8, Emissions from Mobile Sources (New and Existing); Article 12, Emissions Bank</w:t>
      </w:r>
    </w:p>
    <w:p w:rsidR="00D2727D" w:rsidRPr="005C51F7" w:rsidRDefault="00D2727D" w:rsidP="00D2727D">
      <w:pPr>
        <w:spacing w:after="0" w:line="240" w:lineRule="auto"/>
        <w:contextualSpacing/>
        <w:rPr>
          <w:rFonts w:ascii="Times New Roman" w:eastAsia="Times New Roman" w:hAnsi="Times New Roman" w:cs="Times New Roman"/>
        </w:rPr>
      </w:pPr>
      <w:bookmarkStart w:id="0" w:name="_GoBack"/>
      <w:bookmarkEnd w:id="0"/>
    </w:p>
    <w:p w:rsidR="00D2727D" w:rsidRPr="005C51F7" w:rsidRDefault="00D2727D" w:rsidP="00D2727D">
      <w:pPr>
        <w:pStyle w:val="ListParagraph"/>
        <w:numPr>
          <w:ilvl w:val="0"/>
          <w:numId w:val="1"/>
        </w:numPr>
        <w:spacing w:after="0" w:line="240" w:lineRule="auto"/>
        <w:rPr>
          <w:rFonts w:ascii="Times New Roman" w:eastAsia="Times New Roman" w:hAnsi="Times New Roman" w:cs="Times New Roman"/>
        </w:rPr>
      </w:pPr>
      <w:r w:rsidRPr="005C51F7">
        <w:rPr>
          <w:rFonts w:ascii="Times New Roman" w:eastAsia="Times New Roman" w:hAnsi="Times New Roman" w:cs="Times New Roman"/>
        </w:rPr>
        <w:t>DISCUSSION OF PROPOSED LEGISLATION WITH POTENTIAL IMPACTS ON THE COUNCIL</w:t>
      </w:r>
    </w:p>
    <w:p w:rsidR="00D2727D" w:rsidRPr="005C51F7" w:rsidRDefault="00D2727D" w:rsidP="00D2727D">
      <w:pPr>
        <w:pStyle w:val="ListParagraph"/>
        <w:tabs>
          <w:tab w:val="left" w:pos="720"/>
        </w:tabs>
        <w:spacing w:after="0" w:line="240" w:lineRule="auto"/>
        <w:rPr>
          <w:rFonts w:ascii="Times New Roman" w:eastAsia="Times New Roman" w:hAnsi="Times New Roman" w:cs="Times New Roman"/>
        </w:rPr>
      </w:pPr>
    </w:p>
    <w:p w:rsidR="002B6AB1" w:rsidRPr="005C51F7" w:rsidRDefault="002B6AB1" w:rsidP="00D2727D">
      <w:pPr>
        <w:pStyle w:val="ListParagraph"/>
        <w:numPr>
          <w:ilvl w:val="0"/>
          <w:numId w:val="1"/>
        </w:numPr>
        <w:tabs>
          <w:tab w:val="left" w:pos="720"/>
        </w:tabs>
        <w:spacing w:after="0" w:line="240" w:lineRule="auto"/>
        <w:rPr>
          <w:rFonts w:ascii="Times New Roman" w:eastAsia="Times New Roman" w:hAnsi="Times New Roman" w:cs="Times New Roman"/>
        </w:rPr>
      </w:pPr>
      <w:r w:rsidRPr="005C51F7">
        <w:rPr>
          <w:rFonts w:ascii="Times New Roman" w:eastAsia="Times New Roman" w:hAnsi="Times New Roman" w:cs="Times New Roman"/>
        </w:rPr>
        <w:t>ADJOURNMENT</w:t>
      </w:r>
    </w:p>
    <w:p w:rsidR="00CA4EF0" w:rsidRDefault="00CA4EF0"/>
    <w:sectPr w:rsidR="00CA4EF0" w:rsidSect="005C51F7">
      <w:headerReference w:type="default" r:id="rId7"/>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CF" w:rsidRDefault="00F809CF" w:rsidP="00F809CF">
      <w:pPr>
        <w:spacing w:after="0" w:line="240" w:lineRule="auto"/>
      </w:pPr>
      <w:r>
        <w:separator/>
      </w:r>
    </w:p>
  </w:endnote>
  <w:endnote w:type="continuationSeparator" w:id="0">
    <w:p w:rsidR="00F809CF" w:rsidRDefault="00F809CF" w:rsidP="00F8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CF" w:rsidRDefault="00F809CF" w:rsidP="00F809CF">
      <w:pPr>
        <w:spacing w:after="0" w:line="240" w:lineRule="auto"/>
      </w:pPr>
      <w:r>
        <w:separator/>
      </w:r>
    </w:p>
  </w:footnote>
  <w:footnote w:type="continuationSeparator" w:id="0">
    <w:p w:rsidR="00F809CF" w:rsidRDefault="00F809CF" w:rsidP="00F80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CF" w:rsidRPr="00F809CF" w:rsidRDefault="00F809CF" w:rsidP="00F809CF">
    <w:pPr>
      <w:pStyle w:val="Header"/>
      <w:rPr>
        <w:rFonts w:ascii="TimesNewRomanPS" w:eastAsia="Times New Roman" w:hAnsi="TimesNewRomanPS" w:cs="Times New Roman"/>
        <w:sz w:val="20"/>
        <w:szCs w:val="20"/>
      </w:rPr>
    </w:pPr>
    <w:r w:rsidRPr="00F809CF">
      <w:rPr>
        <w:rFonts w:ascii="TimesNewRomanPS" w:eastAsia="Times New Roman" w:hAnsi="TimesNewRomanPS" w:cs="Times New Roman"/>
        <w:sz w:val="20"/>
        <w:szCs w:val="20"/>
      </w:rPr>
      <w:t xml:space="preserve">Page </w:t>
    </w:r>
    <w:r w:rsidRPr="00F809CF">
      <w:rPr>
        <w:rFonts w:ascii="TimesNewRomanPS" w:eastAsia="Times New Roman" w:hAnsi="TimesNewRomanPS" w:cs="Times New Roman"/>
        <w:sz w:val="20"/>
        <w:szCs w:val="20"/>
      </w:rPr>
      <w:fldChar w:fldCharType="begin"/>
    </w:r>
    <w:r w:rsidRPr="00F809CF">
      <w:rPr>
        <w:rFonts w:ascii="TimesNewRomanPS" w:eastAsia="Times New Roman" w:hAnsi="TimesNewRomanPS" w:cs="Times New Roman"/>
        <w:sz w:val="20"/>
        <w:szCs w:val="20"/>
      </w:rPr>
      <w:instrText xml:space="preserve"> PAGE   \* MERGEFORMAT </w:instrText>
    </w:r>
    <w:r w:rsidRPr="00F809CF">
      <w:rPr>
        <w:rFonts w:ascii="TimesNewRomanPS" w:eastAsia="Times New Roman" w:hAnsi="TimesNewRomanPS" w:cs="Times New Roman"/>
        <w:sz w:val="20"/>
        <w:szCs w:val="20"/>
      </w:rPr>
      <w:fldChar w:fldCharType="separate"/>
    </w:r>
    <w:r w:rsidR="008B4BB4">
      <w:rPr>
        <w:rFonts w:ascii="TimesNewRomanPS" w:eastAsia="Times New Roman" w:hAnsi="TimesNewRomanPS" w:cs="Times New Roman"/>
        <w:noProof/>
        <w:sz w:val="20"/>
        <w:szCs w:val="20"/>
      </w:rPr>
      <w:t>3</w:t>
    </w:r>
    <w:r w:rsidRPr="00F809CF">
      <w:rPr>
        <w:rFonts w:ascii="TimesNewRomanPS" w:eastAsia="Times New Roman" w:hAnsi="TimesNewRomanPS" w:cs="Times New Roman"/>
        <w:noProof/>
        <w:sz w:val="20"/>
        <w:szCs w:val="20"/>
      </w:rPr>
      <w:fldChar w:fldCharType="end"/>
    </w:r>
    <w:r w:rsidRPr="00F809CF">
      <w:rPr>
        <w:rFonts w:ascii="TimesNewRomanPS" w:eastAsia="Times New Roman" w:hAnsi="TimesNewRomanPS" w:cs="Times New Roman"/>
        <w:sz w:val="20"/>
        <w:szCs w:val="20"/>
      </w:rPr>
      <w:t xml:space="preserve"> – Governor’s Regulatory Review Council</w:t>
    </w:r>
  </w:p>
  <w:p w:rsidR="00F809CF" w:rsidRPr="00F809CF" w:rsidRDefault="00F809CF" w:rsidP="00F809CF">
    <w:pPr>
      <w:tabs>
        <w:tab w:val="center" w:pos="4680"/>
        <w:tab w:val="right" w:pos="9360"/>
      </w:tabs>
      <w:spacing w:after="0" w:line="240" w:lineRule="auto"/>
      <w:rPr>
        <w:rFonts w:ascii="TimesNewRomanPS" w:eastAsia="Times New Roman" w:hAnsi="TimesNewRomanPS" w:cs="Times New Roman"/>
        <w:sz w:val="20"/>
        <w:szCs w:val="20"/>
      </w:rPr>
    </w:pPr>
    <w:r w:rsidRPr="00F809CF">
      <w:rPr>
        <w:rFonts w:ascii="TimesNewRomanPS" w:eastAsia="Times New Roman" w:hAnsi="TimesNewRomanPS" w:cs="Times New Roman"/>
        <w:sz w:val="20"/>
        <w:szCs w:val="20"/>
      </w:rPr>
      <w:t xml:space="preserve">Notice of Public Meeting and Agenda for </w:t>
    </w:r>
    <w:r w:rsidR="00D2727D">
      <w:rPr>
        <w:rFonts w:ascii="TimesNewRomanPS" w:eastAsia="Times New Roman" w:hAnsi="TimesNewRomanPS" w:cs="Times New Roman"/>
        <w:sz w:val="20"/>
        <w:szCs w:val="20"/>
      </w:rPr>
      <w:t>February 6</w:t>
    </w:r>
    <w:r>
      <w:rPr>
        <w:rFonts w:ascii="TimesNewRomanPS" w:eastAsia="Times New Roman" w:hAnsi="TimesNewRomanPS" w:cs="Times New Roman"/>
        <w:sz w:val="20"/>
        <w:szCs w:val="20"/>
      </w:rPr>
      <w:t>, 2018</w:t>
    </w:r>
    <w:r w:rsidRPr="00F809CF">
      <w:rPr>
        <w:rFonts w:ascii="TimesNewRomanPS" w:eastAsia="Times New Roman" w:hAnsi="TimesNewRomanPS" w:cs="Times New Roman"/>
        <w:sz w:val="20"/>
        <w:szCs w:val="20"/>
      </w:rPr>
      <w:t xml:space="preserve"> Council Meeting</w:t>
    </w:r>
  </w:p>
  <w:p w:rsidR="00F809CF" w:rsidRDefault="00F80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0D5"/>
    <w:multiLevelType w:val="hybridMultilevel"/>
    <w:tmpl w:val="F6747062"/>
    <w:lvl w:ilvl="0" w:tplc="1EDC6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AF6"/>
    <w:multiLevelType w:val="hybridMultilevel"/>
    <w:tmpl w:val="77AED87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4308D"/>
    <w:multiLevelType w:val="hybridMultilevel"/>
    <w:tmpl w:val="E3ACC8B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3F82"/>
    <w:multiLevelType w:val="hybridMultilevel"/>
    <w:tmpl w:val="3A08B530"/>
    <w:lvl w:ilvl="0" w:tplc="7436A560">
      <w:start w:val="1"/>
      <w:numFmt w:val="upperLetter"/>
      <w:lvlText w:val="%1."/>
      <w:lvlJc w:val="left"/>
      <w:pPr>
        <w:ind w:left="720" w:hanging="360"/>
      </w:pPr>
      <w:rPr>
        <w:rFonts w:hint="default"/>
        <w:b/>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2E6B07D4"/>
    <w:multiLevelType w:val="hybridMultilevel"/>
    <w:tmpl w:val="AED00B06"/>
    <w:lvl w:ilvl="0" w:tplc="B67C2EB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437176F3"/>
    <w:multiLevelType w:val="multilevel"/>
    <w:tmpl w:val="F066FDFE"/>
    <w:lvl w:ilvl="0">
      <w:start w:val="1"/>
      <w:numFmt w:val="decimal"/>
      <w:lvlText w:val="%1."/>
      <w:lvlJc w:val="left"/>
      <w:pPr>
        <w:ind w:left="1220" w:hanging="360"/>
      </w:pPr>
      <w:rPr>
        <w:rFonts w:hint="default"/>
        <w:b/>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6" w15:restartNumberingAfterBreak="0">
    <w:nsid w:val="4EF7293C"/>
    <w:multiLevelType w:val="hybridMultilevel"/>
    <w:tmpl w:val="92DC7E6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64471"/>
    <w:multiLevelType w:val="hybridMultilevel"/>
    <w:tmpl w:val="72DA79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B1"/>
    <w:rsid w:val="002B6AB1"/>
    <w:rsid w:val="004B47EA"/>
    <w:rsid w:val="005C51F7"/>
    <w:rsid w:val="008B4BB4"/>
    <w:rsid w:val="00967D11"/>
    <w:rsid w:val="00CA4EF0"/>
    <w:rsid w:val="00D2727D"/>
    <w:rsid w:val="00F8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E02B"/>
  <w15:chartTrackingRefBased/>
  <w15:docId w15:val="{775A4CD7-958F-43F8-B608-CD94DF7C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B1"/>
    <w:pPr>
      <w:ind w:left="720"/>
      <w:contextualSpacing/>
    </w:pPr>
  </w:style>
  <w:style w:type="paragraph" w:styleId="Header">
    <w:name w:val="header"/>
    <w:basedOn w:val="Normal"/>
    <w:link w:val="HeaderChar"/>
    <w:uiPriority w:val="99"/>
    <w:unhideWhenUsed/>
    <w:rsid w:val="00F8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CF"/>
  </w:style>
  <w:style w:type="paragraph" w:styleId="Footer">
    <w:name w:val="footer"/>
    <w:basedOn w:val="Normal"/>
    <w:link w:val="FooterChar"/>
    <w:uiPriority w:val="99"/>
    <w:unhideWhenUsed/>
    <w:rsid w:val="00F8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2</cp:revision>
  <dcterms:created xsi:type="dcterms:W3CDTF">2018-01-30T22:09:00Z</dcterms:created>
  <dcterms:modified xsi:type="dcterms:W3CDTF">2018-01-30T22:09:00Z</dcterms:modified>
</cp:coreProperties>
</file>