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09D57" w14:textId="77777777" w:rsidR="00405648" w:rsidRPr="006967A7" w:rsidRDefault="0027232F" w:rsidP="006967A7">
      <w:pPr>
        <w:spacing w:after="0" w:line="240" w:lineRule="auto"/>
        <w:contextualSpacing/>
        <w:rPr>
          <w:rFonts w:ascii="Times New Roman" w:hAnsi="Times New Roman" w:cs="Times New Roman"/>
          <w:b/>
          <w:u w:val="single"/>
        </w:rPr>
      </w:pPr>
      <w:r w:rsidRPr="006967A7">
        <w:rPr>
          <w:rFonts w:ascii="Times New Roman" w:hAnsi="Times New Roman" w:cs="Times New Roman"/>
          <w:b/>
          <w:u w:val="single"/>
        </w:rPr>
        <w:t>Why are five-year-review reports required?</w:t>
      </w:r>
    </w:p>
    <w:p w14:paraId="2350FA4F" w14:textId="77777777" w:rsidR="00405648" w:rsidRPr="0048659E" w:rsidRDefault="009129C1" w:rsidP="0048659E">
      <w:pPr>
        <w:pStyle w:val="ListParagraph"/>
        <w:numPr>
          <w:ilvl w:val="0"/>
          <w:numId w:val="2"/>
        </w:numPr>
        <w:spacing w:after="0" w:line="240" w:lineRule="auto"/>
        <w:rPr>
          <w:rFonts w:ascii="Times New Roman" w:hAnsi="Times New Roman" w:cs="Times New Roman"/>
        </w:rPr>
      </w:pPr>
      <w:r w:rsidRPr="0048659E">
        <w:rPr>
          <w:rFonts w:ascii="Times New Roman" w:hAnsi="Times New Roman" w:cs="Times New Roman"/>
        </w:rPr>
        <w:t>Five-year-review reports, if properly prepared, can allow an agency to:</w:t>
      </w:r>
    </w:p>
    <w:p w14:paraId="749F6B28" w14:textId="0028D3B9" w:rsidR="0080362C" w:rsidRPr="006967A7" w:rsidRDefault="006967A7" w:rsidP="0048659E">
      <w:pPr>
        <w:pStyle w:val="ListParagraph"/>
        <w:numPr>
          <w:ilvl w:val="1"/>
          <w:numId w:val="2"/>
        </w:numPr>
        <w:spacing w:after="0" w:line="240" w:lineRule="auto"/>
        <w:rPr>
          <w:rFonts w:ascii="Times New Roman" w:hAnsi="Times New Roman" w:cs="Times New Roman"/>
        </w:rPr>
      </w:pPr>
      <w:r w:rsidRPr="006967A7">
        <w:rPr>
          <w:rFonts w:ascii="Times New Roman" w:hAnsi="Times New Roman" w:cs="Times New Roman"/>
        </w:rPr>
        <w:t>“[D]</w:t>
      </w:r>
      <w:r w:rsidR="0080362C" w:rsidRPr="006967A7">
        <w:rPr>
          <w:rFonts w:ascii="Times New Roman" w:hAnsi="Times New Roman" w:cs="Times New Roman"/>
        </w:rPr>
        <w:t>etermine whether any rule</w:t>
      </w:r>
      <w:r w:rsidR="00A53C77" w:rsidRPr="006967A7">
        <w:rPr>
          <w:rFonts w:ascii="Times New Roman" w:hAnsi="Times New Roman" w:cs="Times New Roman"/>
        </w:rPr>
        <w:t xml:space="preserve"> should be amended or repealed”  </w:t>
      </w:r>
      <w:r w:rsidR="0080362C" w:rsidRPr="006967A7">
        <w:rPr>
          <w:rFonts w:ascii="Times New Roman" w:hAnsi="Times New Roman" w:cs="Times New Roman"/>
        </w:rPr>
        <w:t>A.R.S. § 41-1056(A)</w:t>
      </w:r>
      <w:r w:rsidR="009A6E34" w:rsidRPr="006967A7">
        <w:rPr>
          <w:rFonts w:ascii="Times New Roman" w:hAnsi="Times New Roman" w:cs="Times New Roman"/>
        </w:rPr>
        <w:t>;</w:t>
      </w:r>
    </w:p>
    <w:p w14:paraId="22DEE228" w14:textId="77777777" w:rsidR="009129C1" w:rsidRPr="006967A7" w:rsidRDefault="006E7980" w:rsidP="0048659E">
      <w:pPr>
        <w:pStyle w:val="ListParagraph"/>
        <w:numPr>
          <w:ilvl w:val="1"/>
          <w:numId w:val="2"/>
        </w:numPr>
        <w:spacing w:after="0" w:line="240" w:lineRule="auto"/>
        <w:rPr>
          <w:rFonts w:ascii="Times New Roman" w:hAnsi="Times New Roman" w:cs="Times New Roman"/>
        </w:rPr>
      </w:pPr>
      <w:r w:rsidRPr="006967A7">
        <w:rPr>
          <w:rFonts w:ascii="Times New Roman" w:hAnsi="Times New Roman" w:cs="Times New Roman"/>
        </w:rPr>
        <w:t>Discover</w:t>
      </w:r>
      <w:r w:rsidR="009129C1" w:rsidRPr="006967A7">
        <w:rPr>
          <w:rFonts w:ascii="Times New Roman" w:hAnsi="Times New Roman" w:cs="Times New Roman"/>
        </w:rPr>
        <w:t xml:space="preserve"> potential issues with rules before problems arise</w:t>
      </w:r>
      <w:r w:rsidR="009A6E34" w:rsidRPr="006967A7">
        <w:rPr>
          <w:rFonts w:ascii="Times New Roman" w:hAnsi="Times New Roman" w:cs="Times New Roman"/>
        </w:rPr>
        <w:t>;</w:t>
      </w:r>
    </w:p>
    <w:p w14:paraId="5B96DF7D" w14:textId="77777777" w:rsidR="006E7980" w:rsidRPr="006967A7" w:rsidRDefault="009129C1" w:rsidP="0048659E">
      <w:pPr>
        <w:pStyle w:val="ListParagraph"/>
        <w:numPr>
          <w:ilvl w:val="1"/>
          <w:numId w:val="2"/>
        </w:numPr>
        <w:spacing w:after="0" w:line="240" w:lineRule="auto"/>
        <w:rPr>
          <w:rFonts w:ascii="Times New Roman" w:hAnsi="Times New Roman" w:cs="Times New Roman"/>
        </w:rPr>
      </w:pPr>
      <w:r w:rsidRPr="006967A7">
        <w:rPr>
          <w:rFonts w:ascii="Times New Roman" w:hAnsi="Times New Roman" w:cs="Times New Roman"/>
        </w:rPr>
        <w:t>As</w:t>
      </w:r>
      <w:r w:rsidR="006E7980" w:rsidRPr="006967A7">
        <w:rPr>
          <w:rFonts w:ascii="Times New Roman" w:hAnsi="Times New Roman" w:cs="Times New Roman"/>
        </w:rPr>
        <w:t>semble</w:t>
      </w:r>
      <w:r w:rsidRPr="006967A7">
        <w:rPr>
          <w:rFonts w:ascii="Times New Roman" w:hAnsi="Times New Roman" w:cs="Times New Roman"/>
        </w:rPr>
        <w:t xml:space="preserve"> and pres</w:t>
      </w:r>
      <w:r w:rsidR="006E7980" w:rsidRPr="006967A7">
        <w:rPr>
          <w:rFonts w:ascii="Times New Roman" w:hAnsi="Times New Roman" w:cs="Times New Roman"/>
        </w:rPr>
        <w:t>erve institutional knowledge</w:t>
      </w:r>
      <w:r w:rsidR="009A6E34" w:rsidRPr="006967A7">
        <w:rPr>
          <w:rFonts w:ascii="Times New Roman" w:hAnsi="Times New Roman" w:cs="Times New Roman"/>
        </w:rPr>
        <w:t>; and</w:t>
      </w:r>
    </w:p>
    <w:p w14:paraId="460898C6" w14:textId="77777777" w:rsidR="006E7980" w:rsidRPr="006967A7" w:rsidRDefault="006E7980" w:rsidP="0048659E">
      <w:pPr>
        <w:pStyle w:val="ListParagraph"/>
        <w:numPr>
          <w:ilvl w:val="1"/>
          <w:numId w:val="2"/>
        </w:numPr>
        <w:spacing w:after="0" w:line="240" w:lineRule="auto"/>
        <w:rPr>
          <w:rFonts w:ascii="Times New Roman" w:hAnsi="Times New Roman" w:cs="Times New Roman"/>
        </w:rPr>
      </w:pPr>
      <w:r w:rsidRPr="006967A7">
        <w:rPr>
          <w:rFonts w:ascii="Times New Roman" w:hAnsi="Times New Roman" w:cs="Times New Roman"/>
        </w:rPr>
        <w:t>Prevent its rules from expiring under A.R.S. § 41-1056(J).</w:t>
      </w:r>
    </w:p>
    <w:p w14:paraId="7396A386" w14:textId="77777777" w:rsidR="006967A7" w:rsidRDefault="006967A7" w:rsidP="006967A7">
      <w:pPr>
        <w:spacing w:after="0" w:line="240" w:lineRule="auto"/>
        <w:contextualSpacing/>
        <w:rPr>
          <w:rFonts w:ascii="Times New Roman" w:hAnsi="Times New Roman" w:cs="Times New Roman"/>
          <w:b/>
          <w:u w:val="single"/>
        </w:rPr>
      </w:pPr>
    </w:p>
    <w:p w14:paraId="52D9C004" w14:textId="77777777" w:rsidR="006E7980" w:rsidRPr="006967A7" w:rsidRDefault="00AE5256" w:rsidP="006967A7">
      <w:pPr>
        <w:spacing w:after="0" w:line="240" w:lineRule="auto"/>
        <w:contextualSpacing/>
        <w:rPr>
          <w:rFonts w:ascii="Times New Roman" w:hAnsi="Times New Roman" w:cs="Times New Roman"/>
        </w:rPr>
      </w:pPr>
      <w:r w:rsidRPr="006967A7">
        <w:rPr>
          <w:rFonts w:ascii="Times New Roman" w:hAnsi="Times New Roman" w:cs="Times New Roman"/>
          <w:b/>
          <w:u w:val="single"/>
        </w:rPr>
        <w:t xml:space="preserve">Which </w:t>
      </w:r>
      <w:r w:rsidR="00FA6C67" w:rsidRPr="006967A7">
        <w:rPr>
          <w:rFonts w:ascii="Times New Roman" w:hAnsi="Times New Roman" w:cs="Times New Roman"/>
          <w:b/>
          <w:u w:val="single"/>
        </w:rPr>
        <w:t>rules need to be reviewed?</w:t>
      </w:r>
      <w:r w:rsidR="00390A85" w:rsidRPr="006967A7">
        <w:rPr>
          <w:rFonts w:ascii="Times New Roman" w:hAnsi="Times New Roman" w:cs="Times New Roman"/>
        </w:rPr>
        <w:tab/>
      </w:r>
      <w:r w:rsidR="00390A85" w:rsidRPr="006967A7">
        <w:rPr>
          <w:rFonts w:ascii="Times New Roman" w:hAnsi="Times New Roman" w:cs="Times New Roman"/>
        </w:rPr>
        <w:tab/>
      </w:r>
    </w:p>
    <w:p w14:paraId="74FB8115" w14:textId="78A96CEB" w:rsidR="006967A7" w:rsidRPr="0048659E" w:rsidRDefault="00BB07A9" w:rsidP="0048659E">
      <w:pPr>
        <w:pStyle w:val="ListParagraph"/>
        <w:numPr>
          <w:ilvl w:val="0"/>
          <w:numId w:val="25"/>
        </w:numPr>
        <w:spacing w:after="0" w:line="240" w:lineRule="auto"/>
        <w:rPr>
          <w:rFonts w:ascii="Times New Roman" w:hAnsi="Times New Roman" w:cs="Times New Roman"/>
        </w:rPr>
      </w:pPr>
      <w:r w:rsidRPr="0048659E">
        <w:rPr>
          <w:rFonts w:ascii="Times New Roman" w:hAnsi="Times New Roman" w:cs="Times New Roman"/>
        </w:rPr>
        <w:t>Every five years, e</w:t>
      </w:r>
      <w:r w:rsidR="0080362C" w:rsidRPr="0048659E">
        <w:rPr>
          <w:rFonts w:ascii="Times New Roman" w:hAnsi="Times New Roman" w:cs="Times New Roman"/>
        </w:rPr>
        <w:t xml:space="preserve">ach agency </w:t>
      </w:r>
      <w:r w:rsidR="00390A85" w:rsidRPr="0048659E">
        <w:rPr>
          <w:rFonts w:ascii="Times New Roman" w:hAnsi="Times New Roman" w:cs="Times New Roman"/>
        </w:rPr>
        <w:t xml:space="preserve">is required </w:t>
      </w:r>
      <w:r w:rsidR="0080362C" w:rsidRPr="0048659E">
        <w:rPr>
          <w:rFonts w:ascii="Times New Roman" w:hAnsi="Times New Roman" w:cs="Times New Roman"/>
        </w:rPr>
        <w:t>to review “</w:t>
      </w:r>
      <w:r w:rsidR="0080362C" w:rsidRPr="0048659E">
        <w:rPr>
          <w:rFonts w:ascii="Times New Roman" w:hAnsi="Times New Roman" w:cs="Times New Roman"/>
          <w:b/>
        </w:rPr>
        <w:t>all of its rules, including rules made pursuant to an exemption from this chapter or any part of this chapter</w:t>
      </w:r>
      <w:r w:rsidR="0080362C" w:rsidRPr="0048659E">
        <w:rPr>
          <w:rFonts w:ascii="Times New Roman" w:hAnsi="Times New Roman" w:cs="Times New Roman"/>
        </w:rPr>
        <w:t>”</w:t>
      </w:r>
      <w:r w:rsidR="007F44B3" w:rsidRPr="0048659E">
        <w:rPr>
          <w:rFonts w:ascii="Times New Roman" w:hAnsi="Times New Roman" w:cs="Times New Roman"/>
        </w:rPr>
        <w:t xml:space="preserve"> </w:t>
      </w:r>
      <w:r w:rsidR="006F4DA1" w:rsidRPr="0048659E">
        <w:rPr>
          <w:rFonts w:ascii="Times New Roman" w:hAnsi="Times New Roman" w:cs="Times New Roman"/>
        </w:rPr>
        <w:t>within that five year period.</w:t>
      </w:r>
      <w:r w:rsidR="006967A7" w:rsidRPr="0048659E">
        <w:rPr>
          <w:rFonts w:ascii="Times New Roman" w:hAnsi="Times New Roman" w:cs="Times New Roman"/>
        </w:rPr>
        <w:t xml:space="preserve"> </w:t>
      </w:r>
      <w:r w:rsidR="007F44B3" w:rsidRPr="0048659E">
        <w:rPr>
          <w:rFonts w:ascii="Times New Roman" w:hAnsi="Times New Roman" w:cs="Times New Roman"/>
        </w:rPr>
        <w:t xml:space="preserve">A.R.S. § 41-1056(A).  </w:t>
      </w:r>
    </w:p>
    <w:p w14:paraId="7F206644" w14:textId="77777777" w:rsidR="00AE5256" w:rsidRPr="006967A7" w:rsidRDefault="00AE5256" w:rsidP="006967A7">
      <w:pPr>
        <w:spacing w:after="0" w:line="240" w:lineRule="auto"/>
        <w:contextualSpacing/>
        <w:rPr>
          <w:rFonts w:ascii="Times New Roman" w:hAnsi="Times New Roman" w:cs="Times New Roman"/>
        </w:rPr>
      </w:pPr>
    </w:p>
    <w:p w14:paraId="33CF3348" w14:textId="77777777" w:rsidR="006967A7" w:rsidRDefault="006D7C62" w:rsidP="006967A7">
      <w:pPr>
        <w:spacing w:after="0" w:line="240" w:lineRule="auto"/>
        <w:contextualSpacing/>
        <w:rPr>
          <w:rFonts w:ascii="Times New Roman" w:hAnsi="Times New Roman" w:cs="Times New Roman"/>
        </w:rPr>
      </w:pPr>
      <w:r w:rsidRPr="006967A7">
        <w:rPr>
          <w:rFonts w:ascii="Times New Roman" w:hAnsi="Times New Roman" w:cs="Times New Roman"/>
          <w:b/>
          <w:u w:val="single"/>
        </w:rPr>
        <w:t>What needs to be contained in the report?</w:t>
      </w:r>
      <w:r w:rsidR="00390A85" w:rsidRPr="006967A7">
        <w:rPr>
          <w:rFonts w:ascii="Times New Roman" w:hAnsi="Times New Roman" w:cs="Times New Roman"/>
        </w:rPr>
        <w:tab/>
      </w:r>
    </w:p>
    <w:p w14:paraId="396BBCC0" w14:textId="145D6198" w:rsidR="00AE5256" w:rsidRPr="0048659E" w:rsidRDefault="006967A7" w:rsidP="0048659E">
      <w:pPr>
        <w:pStyle w:val="ListParagraph"/>
        <w:numPr>
          <w:ilvl w:val="0"/>
          <w:numId w:val="23"/>
        </w:numPr>
        <w:spacing w:after="0" w:line="240" w:lineRule="auto"/>
        <w:rPr>
          <w:rFonts w:ascii="Times New Roman" w:hAnsi="Times New Roman" w:cs="Times New Roman"/>
        </w:rPr>
      </w:pPr>
      <w:r w:rsidRPr="0048659E">
        <w:rPr>
          <w:rFonts w:ascii="Times New Roman" w:hAnsi="Times New Roman" w:cs="Times New Roman"/>
        </w:rPr>
        <w:t xml:space="preserve">Under </w:t>
      </w:r>
      <w:r w:rsidR="00390A85" w:rsidRPr="0048659E">
        <w:rPr>
          <w:rFonts w:ascii="Times New Roman" w:hAnsi="Times New Roman" w:cs="Times New Roman"/>
        </w:rPr>
        <w:t>A.R.S. § 4</w:t>
      </w:r>
      <w:r w:rsidR="00F6591B" w:rsidRPr="0048659E">
        <w:rPr>
          <w:rFonts w:ascii="Times New Roman" w:hAnsi="Times New Roman" w:cs="Times New Roman"/>
        </w:rPr>
        <w:t>1</w:t>
      </w:r>
      <w:r w:rsidRPr="0048659E">
        <w:rPr>
          <w:rFonts w:ascii="Times New Roman" w:hAnsi="Times New Roman" w:cs="Times New Roman"/>
        </w:rPr>
        <w:t>-1056 (A)(1) – (11) and</w:t>
      </w:r>
      <w:r w:rsidR="00F6591B" w:rsidRPr="0048659E">
        <w:rPr>
          <w:rFonts w:ascii="Times New Roman" w:hAnsi="Times New Roman" w:cs="Times New Roman"/>
        </w:rPr>
        <w:t xml:space="preserve"> R1-6-301</w:t>
      </w:r>
      <w:r w:rsidRPr="0048659E">
        <w:rPr>
          <w:rFonts w:ascii="Times New Roman" w:hAnsi="Times New Roman" w:cs="Times New Roman"/>
        </w:rPr>
        <w:t>, e</w:t>
      </w:r>
      <w:r w:rsidR="00390A85" w:rsidRPr="0048659E">
        <w:rPr>
          <w:rFonts w:ascii="Times New Roman" w:hAnsi="Times New Roman" w:cs="Times New Roman"/>
        </w:rPr>
        <w:t>ach five-year-review report shall contain</w:t>
      </w:r>
      <w:r w:rsidR="005A5824" w:rsidRPr="0048659E">
        <w:rPr>
          <w:rFonts w:ascii="Times New Roman" w:hAnsi="Times New Roman" w:cs="Times New Roman"/>
        </w:rPr>
        <w:t xml:space="preserve"> [items in bold are new/changed as of August 2, 2012</w:t>
      </w:r>
      <w:r w:rsidR="005A5824" w:rsidRPr="0048659E">
        <w:rPr>
          <w:rFonts w:ascii="Times New Roman" w:hAnsi="Times New Roman" w:cs="Times New Roman"/>
          <w:b/>
        </w:rPr>
        <w:t>]</w:t>
      </w:r>
      <w:r w:rsidR="00390A85" w:rsidRPr="0048659E">
        <w:rPr>
          <w:rFonts w:ascii="Times New Roman" w:hAnsi="Times New Roman" w:cs="Times New Roman"/>
        </w:rPr>
        <w:t xml:space="preserve">: </w:t>
      </w:r>
      <w:r w:rsidR="00390A85" w:rsidRPr="0048659E">
        <w:rPr>
          <w:rFonts w:ascii="Times New Roman" w:hAnsi="Times New Roman" w:cs="Times New Roman"/>
        </w:rPr>
        <w:tab/>
        <w:t xml:space="preserve"> </w:t>
      </w:r>
    </w:p>
    <w:p w14:paraId="496361C0" w14:textId="77777777" w:rsidR="00D74738" w:rsidRPr="006967A7" w:rsidRDefault="00D74738" w:rsidP="006967A7">
      <w:pPr>
        <w:pStyle w:val="ListParagraph"/>
        <w:numPr>
          <w:ilvl w:val="0"/>
          <w:numId w:val="3"/>
        </w:numPr>
        <w:spacing w:after="0" w:line="240" w:lineRule="auto"/>
        <w:rPr>
          <w:rFonts w:ascii="Times New Roman" w:hAnsi="Times New Roman" w:cs="Times New Roman"/>
          <w:u w:val="single"/>
        </w:rPr>
      </w:pPr>
      <w:r w:rsidRPr="006967A7">
        <w:rPr>
          <w:rFonts w:ascii="Times New Roman" w:hAnsi="Times New Roman" w:cs="Times New Roman"/>
          <w:u w:val="single"/>
        </w:rPr>
        <w:t xml:space="preserve">Cover letter </w:t>
      </w:r>
    </w:p>
    <w:p w14:paraId="6F26E18A" w14:textId="53DB1F0D" w:rsidR="00D74738" w:rsidRPr="006967A7" w:rsidRDefault="00714756" w:rsidP="006967A7">
      <w:pPr>
        <w:pStyle w:val="ListParagraph"/>
        <w:numPr>
          <w:ilvl w:val="1"/>
          <w:numId w:val="3"/>
        </w:numPr>
        <w:spacing w:after="0" w:line="240" w:lineRule="auto"/>
        <w:rPr>
          <w:rFonts w:ascii="Times New Roman" w:hAnsi="Times New Roman" w:cs="Times New Roman"/>
        </w:rPr>
      </w:pPr>
      <w:r w:rsidRPr="006967A7">
        <w:rPr>
          <w:rFonts w:ascii="Times New Roman" w:hAnsi="Times New Roman" w:cs="Times New Roman"/>
        </w:rPr>
        <w:t>Meet the r</w:t>
      </w:r>
      <w:r w:rsidR="00D74738" w:rsidRPr="006967A7">
        <w:rPr>
          <w:rFonts w:ascii="Times New Roman" w:hAnsi="Times New Roman" w:cs="Times New Roman"/>
        </w:rPr>
        <w:t xml:space="preserve">equirements under </w:t>
      </w:r>
      <w:r w:rsidR="00F6591B" w:rsidRPr="006967A7">
        <w:rPr>
          <w:rFonts w:ascii="Times New Roman" w:hAnsi="Times New Roman" w:cs="Times New Roman"/>
        </w:rPr>
        <w:t>R1-6-301</w:t>
      </w:r>
      <w:r w:rsidR="00D74738" w:rsidRPr="006967A7">
        <w:rPr>
          <w:rFonts w:ascii="Times New Roman" w:hAnsi="Times New Roman" w:cs="Times New Roman"/>
        </w:rPr>
        <w:t>(C).</w:t>
      </w:r>
    </w:p>
    <w:p w14:paraId="613D020C" w14:textId="41A76C9C" w:rsidR="00DE1215" w:rsidRPr="006967A7" w:rsidRDefault="00717ADE" w:rsidP="006967A7">
      <w:pPr>
        <w:pStyle w:val="ListParagraph"/>
        <w:numPr>
          <w:ilvl w:val="1"/>
          <w:numId w:val="3"/>
        </w:numPr>
        <w:spacing w:after="0" w:line="240" w:lineRule="auto"/>
        <w:rPr>
          <w:rFonts w:ascii="Times New Roman" w:hAnsi="Times New Roman" w:cs="Times New Roman"/>
        </w:rPr>
      </w:pPr>
      <w:r w:rsidRPr="006967A7">
        <w:rPr>
          <w:rFonts w:ascii="Times New Roman" w:hAnsi="Times New Roman" w:cs="Times New Roman"/>
          <w:b/>
        </w:rPr>
        <w:t>Certification in the cover letter that the agency is in</w:t>
      </w:r>
      <w:r w:rsidR="00A71996" w:rsidRPr="006967A7">
        <w:rPr>
          <w:rFonts w:ascii="Times New Roman" w:hAnsi="Times New Roman" w:cs="Times New Roman"/>
          <w:b/>
        </w:rPr>
        <w:t xml:space="preserve"> </w:t>
      </w:r>
      <w:r w:rsidRPr="006967A7">
        <w:rPr>
          <w:rFonts w:ascii="Times New Roman" w:hAnsi="Times New Roman" w:cs="Times New Roman"/>
          <w:b/>
        </w:rPr>
        <w:t>compliance with A.R.S. § 41-1091</w:t>
      </w:r>
      <w:r w:rsidR="00F04CFC" w:rsidRPr="006967A7">
        <w:rPr>
          <w:rFonts w:ascii="Times New Roman" w:hAnsi="Times New Roman" w:cs="Times New Roman"/>
        </w:rPr>
        <w:t xml:space="preserve">, which </w:t>
      </w:r>
      <w:r w:rsidR="00FD73F4" w:rsidRPr="006967A7">
        <w:rPr>
          <w:rFonts w:ascii="Times New Roman" w:hAnsi="Times New Roman" w:cs="Times New Roman"/>
        </w:rPr>
        <w:t>requires agencies to file</w:t>
      </w:r>
      <w:r w:rsidR="0083739D" w:rsidRPr="006967A7">
        <w:rPr>
          <w:rFonts w:ascii="Times New Roman" w:hAnsi="Times New Roman" w:cs="Times New Roman"/>
        </w:rPr>
        <w:t xml:space="preserve"> substantive policy statements, annually </w:t>
      </w:r>
      <w:r w:rsidR="00FD73F4" w:rsidRPr="006967A7">
        <w:rPr>
          <w:rFonts w:ascii="Times New Roman" w:hAnsi="Times New Roman" w:cs="Times New Roman"/>
        </w:rPr>
        <w:t xml:space="preserve">publish </w:t>
      </w:r>
      <w:r w:rsidR="0083739D" w:rsidRPr="006967A7">
        <w:rPr>
          <w:rFonts w:ascii="Times New Roman" w:hAnsi="Times New Roman" w:cs="Times New Roman"/>
        </w:rPr>
        <w:t xml:space="preserve">a directory of such statements, and </w:t>
      </w:r>
      <w:r w:rsidR="00FD73F4" w:rsidRPr="006967A7">
        <w:rPr>
          <w:rFonts w:ascii="Times New Roman" w:hAnsi="Times New Roman" w:cs="Times New Roman"/>
        </w:rPr>
        <w:t>ou</w:t>
      </w:r>
      <w:r w:rsidR="0083739D" w:rsidRPr="006967A7">
        <w:rPr>
          <w:rFonts w:ascii="Times New Roman" w:hAnsi="Times New Roman" w:cs="Times New Roman"/>
        </w:rPr>
        <w:t>tlines other related requirements</w:t>
      </w:r>
      <w:r w:rsidR="000626B2" w:rsidRPr="006967A7">
        <w:rPr>
          <w:rFonts w:ascii="Times New Roman" w:hAnsi="Times New Roman" w:cs="Times New Roman"/>
        </w:rPr>
        <w:t xml:space="preserve">.  The </w:t>
      </w:r>
      <w:r w:rsidR="00AD45D0" w:rsidRPr="006967A7">
        <w:rPr>
          <w:rFonts w:ascii="Times New Roman" w:hAnsi="Times New Roman" w:cs="Times New Roman"/>
        </w:rPr>
        <w:t xml:space="preserve">person preparing the report </w:t>
      </w:r>
      <w:r w:rsidR="000626B2" w:rsidRPr="006967A7">
        <w:rPr>
          <w:rFonts w:ascii="Times New Roman" w:hAnsi="Times New Roman" w:cs="Times New Roman"/>
        </w:rPr>
        <w:t>should consult with the agency director or designee (i.e., the person who signs the cover letter for the report)</w:t>
      </w:r>
      <w:r w:rsidR="0057453E" w:rsidRPr="006967A7">
        <w:rPr>
          <w:rFonts w:ascii="Times New Roman" w:hAnsi="Times New Roman" w:cs="Times New Roman"/>
        </w:rPr>
        <w:t xml:space="preserve"> for questions regarding the agency’s compliance with this requirement.</w:t>
      </w:r>
    </w:p>
    <w:p w14:paraId="194B6DBE" w14:textId="2240D7BB" w:rsidR="00717ADE" w:rsidRPr="006967A7" w:rsidRDefault="00D74738" w:rsidP="006967A7">
      <w:pPr>
        <w:pStyle w:val="ListParagraph"/>
        <w:numPr>
          <w:ilvl w:val="0"/>
          <w:numId w:val="3"/>
        </w:numPr>
        <w:spacing w:after="0" w:line="240" w:lineRule="auto"/>
        <w:rPr>
          <w:rFonts w:ascii="Times New Roman" w:hAnsi="Times New Roman" w:cs="Times New Roman"/>
        </w:rPr>
      </w:pPr>
      <w:r w:rsidRPr="006967A7">
        <w:rPr>
          <w:rFonts w:ascii="Times New Roman" w:hAnsi="Times New Roman" w:cs="Times New Roman"/>
          <w:u w:val="single"/>
        </w:rPr>
        <w:t>The report shall contain a</w:t>
      </w:r>
      <w:r w:rsidR="00717ADE" w:rsidRPr="006967A7">
        <w:rPr>
          <w:rFonts w:ascii="Times New Roman" w:hAnsi="Times New Roman" w:cs="Times New Roman"/>
          <w:u w:val="single"/>
        </w:rPr>
        <w:t xml:space="preserve"> concise analysis of the following</w:t>
      </w:r>
      <w:r w:rsidR="006B0734" w:rsidRPr="006967A7">
        <w:rPr>
          <w:rFonts w:ascii="Times New Roman" w:hAnsi="Times New Roman" w:cs="Times New Roman"/>
          <w:u w:val="single"/>
        </w:rPr>
        <w:t xml:space="preserve"> for each rule</w:t>
      </w:r>
      <w:r w:rsidR="005A5824" w:rsidRPr="006967A7">
        <w:rPr>
          <w:rFonts w:ascii="Times New Roman" w:hAnsi="Times New Roman" w:cs="Times New Roman"/>
          <w:u w:val="single"/>
        </w:rPr>
        <w:t>:</w:t>
      </w:r>
      <w:r w:rsidR="005A5824" w:rsidRPr="006967A7">
        <w:rPr>
          <w:rFonts w:ascii="Times New Roman" w:hAnsi="Times New Roman" w:cs="Times New Roman"/>
        </w:rPr>
        <w:t xml:space="preserve"> </w:t>
      </w:r>
    </w:p>
    <w:p w14:paraId="7DBDD1DC" w14:textId="77777777" w:rsidR="00717ADE" w:rsidRPr="006967A7" w:rsidRDefault="00717ADE" w:rsidP="006967A7">
      <w:pPr>
        <w:pStyle w:val="ListParagraph"/>
        <w:numPr>
          <w:ilvl w:val="1"/>
          <w:numId w:val="3"/>
        </w:numPr>
        <w:spacing w:after="0" w:line="240" w:lineRule="auto"/>
        <w:rPr>
          <w:rFonts w:ascii="Times New Roman" w:hAnsi="Times New Roman" w:cs="Times New Roman"/>
        </w:rPr>
      </w:pPr>
      <w:r w:rsidRPr="006967A7">
        <w:rPr>
          <w:rFonts w:ascii="Times New Roman" w:hAnsi="Times New Roman" w:cs="Times New Roman"/>
        </w:rPr>
        <w:t xml:space="preserve">Effectiveness in achieving objectives </w:t>
      </w:r>
      <w:r w:rsidRPr="006967A7">
        <w:rPr>
          <w:rFonts w:ascii="Times New Roman" w:hAnsi="Times New Roman" w:cs="Times New Roman"/>
          <w:b/>
        </w:rPr>
        <w:t>(including data supporting conclusions)</w:t>
      </w:r>
      <w:r w:rsidR="006B0734" w:rsidRPr="006967A7">
        <w:rPr>
          <w:rFonts w:ascii="Times New Roman" w:hAnsi="Times New Roman" w:cs="Times New Roman"/>
          <w:b/>
        </w:rPr>
        <w:t>;</w:t>
      </w:r>
    </w:p>
    <w:p w14:paraId="7628DBD5" w14:textId="417AFEE1" w:rsidR="00717ADE" w:rsidRPr="006967A7" w:rsidRDefault="00717ADE" w:rsidP="006967A7">
      <w:pPr>
        <w:pStyle w:val="ListParagraph"/>
        <w:numPr>
          <w:ilvl w:val="1"/>
          <w:numId w:val="3"/>
        </w:numPr>
        <w:spacing w:after="0" w:line="240" w:lineRule="auto"/>
        <w:rPr>
          <w:rFonts w:ascii="Times New Roman" w:hAnsi="Times New Roman" w:cs="Times New Roman"/>
        </w:rPr>
      </w:pPr>
      <w:r w:rsidRPr="006967A7">
        <w:rPr>
          <w:rFonts w:ascii="Times New Roman" w:hAnsi="Times New Roman" w:cs="Times New Roman"/>
        </w:rPr>
        <w:t xml:space="preserve">Written criticisms of </w:t>
      </w:r>
      <w:r w:rsidR="006B0734" w:rsidRPr="006967A7">
        <w:rPr>
          <w:rFonts w:ascii="Times New Roman" w:hAnsi="Times New Roman" w:cs="Times New Roman"/>
        </w:rPr>
        <w:t xml:space="preserve">the </w:t>
      </w:r>
      <w:r w:rsidRPr="006967A7">
        <w:rPr>
          <w:rFonts w:ascii="Times New Roman" w:hAnsi="Times New Roman" w:cs="Times New Roman"/>
        </w:rPr>
        <w:t>rule received in last five years</w:t>
      </w:r>
      <w:r w:rsidR="00B03544" w:rsidRPr="006967A7">
        <w:rPr>
          <w:rFonts w:ascii="Times New Roman" w:hAnsi="Times New Roman" w:cs="Times New Roman"/>
        </w:rPr>
        <w:t xml:space="preserve"> </w:t>
      </w:r>
      <w:r w:rsidR="00255A70" w:rsidRPr="006967A7">
        <w:rPr>
          <w:rFonts w:ascii="Times New Roman" w:hAnsi="Times New Roman" w:cs="Times New Roman"/>
          <w:b/>
        </w:rPr>
        <w:t>including any written analyses submitted to the agency questioning whether the rule is based on valid scientific or reliable principles or methods</w:t>
      </w:r>
      <w:r w:rsidR="006B0734" w:rsidRPr="006967A7">
        <w:rPr>
          <w:rFonts w:ascii="Times New Roman" w:hAnsi="Times New Roman" w:cs="Times New Roman"/>
        </w:rPr>
        <w:t>;</w:t>
      </w:r>
    </w:p>
    <w:p w14:paraId="18865E69" w14:textId="77777777" w:rsidR="00717ADE" w:rsidRPr="006967A7" w:rsidRDefault="00717ADE" w:rsidP="006967A7">
      <w:pPr>
        <w:pStyle w:val="ListParagraph"/>
        <w:numPr>
          <w:ilvl w:val="1"/>
          <w:numId w:val="3"/>
        </w:numPr>
        <w:spacing w:after="0" w:line="240" w:lineRule="auto"/>
        <w:rPr>
          <w:rFonts w:ascii="Times New Roman" w:hAnsi="Times New Roman" w:cs="Times New Roman"/>
        </w:rPr>
      </w:pPr>
      <w:r w:rsidRPr="006967A7">
        <w:rPr>
          <w:rFonts w:ascii="Times New Roman" w:hAnsi="Times New Roman" w:cs="Times New Roman"/>
        </w:rPr>
        <w:t xml:space="preserve">Authorization of </w:t>
      </w:r>
      <w:r w:rsidR="006B0734" w:rsidRPr="006967A7">
        <w:rPr>
          <w:rFonts w:ascii="Times New Roman" w:hAnsi="Times New Roman" w:cs="Times New Roman"/>
        </w:rPr>
        <w:t xml:space="preserve">the </w:t>
      </w:r>
      <w:r w:rsidRPr="006967A7">
        <w:rPr>
          <w:rFonts w:ascii="Times New Roman" w:hAnsi="Times New Roman" w:cs="Times New Roman"/>
        </w:rPr>
        <w:t>rule by existing statutes</w:t>
      </w:r>
      <w:r w:rsidR="006B0734" w:rsidRPr="006967A7">
        <w:rPr>
          <w:rFonts w:ascii="Times New Roman" w:hAnsi="Times New Roman" w:cs="Times New Roman"/>
        </w:rPr>
        <w:t>;</w:t>
      </w:r>
    </w:p>
    <w:p w14:paraId="75E0A880" w14:textId="77777777" w:rsidR="00717ADE" w:rsidRPr="006967A7" w:rsidRDefault="00717ADE" w:rsidP="006967A7">
      <w:pPr>
        <w:pStyle w:val="ListParagraph"/>
        <w:numPr>
          <w:ilvl w:val="1"/>
          <w:numId w:val="3"/>
        </w:numPr>
        <w:spacing w:after="0" w:line="240" w:lineRule="auto"/>
        <w:rPr>
          <w:rFonts w:ascii="Times New Roman" w:hAnsi="Times New Roman" w:cs="Times New Roman"/>
        </w:rPr>
      </w:pPr>
      <w:r w:rsidRPr="006967A7">
        <w:rPr>
          <w:rFonts w:ascii="Times New Roman" w:hAnsi="Times New Roman" w:cs="Times New Roman"/>
        </w:rPr>
        <w:t xml:space="preserve">Whether </w:t>
      </w:r>
      <w:r w:rsidR="006B0734" w:rsidRPr="006967A7">
        <w:rPr>
          <w:rFonts w:ascii="Times New Roman" w:hAnsi="Times New Roman" w:cs="Times New Roman"/>
        </w:rPr>
        <w:t xml:space="preserve">the </w:t>
      </w:r>
      <w:r w:rsidRPr="006967A7">
        <w:rPr>
          <w:rFonts w:ascii="Times New Roman" w:hAnsi="Times New Roman" w:cs="Times New Roman"/>
        </w:rPr>
        <w:t>rule is consistent with statutes/other rules</w:t>
      </w:r>
      <w:r w:rsidR="006B0734" w:rsidRPr="006967A7">
        <w:rPr>
          <w:rFonts w:ascii="Times New Roman" w:hAnsi="Times New Roman" w:cs="Times New Roman"/>
        </w:rPr>
        <w:t>;</w:t>
      </w:r>
    </w:p>
    <w:p w14:paraId="46AD25D8" w14:textId="77777777" w:rsidR="00717ADE" w:rsidRPr="006967A7" w:rsidRDefault="00717ADE" w:rsidP="006967A7">
      <w:pPr>
        <w:pStyle w:val="ListParagraph"/>
        <w:numPr>
          <w:ilvl w:val="1"/>
          <w:numId w:val="3"/>
        </w:numPr>
        <w:spacing w:after="0" w:line="240" w:lineRule="auto"/>
        <w:rPr>
          <w:rFonts w:ascii="Times New Roman" w:hAnsi="Times New Roman" w:cs="Times New Roman"/>
        </w:rPr>
      </w:pPr>
      <w:r w:rsidRPr="006967A7">
        <w:rPr>
          <w:rFonts w:ascii="Times New Roman" w:hAnsi="Times New Roman" w:cs="Times New Roman"/>
        </w:rPr>
        <w:t>Clarity/conciseness/understandability of the rule</w:t>
      </w:r>
      <w:r w:rsidR="006B0734" w:rsidRPr="006967A7">
        <w:rPr>
          <w:rFonts w:ascii="Times New Roman" w:hAnsi="Times New Roman" w:cs="Times New Roman"/>
        </w:rPr>
        <w:t>;</w:t>
      </w:r>
    </w:p>
    <w:p w14:paraId="7B91A64F" w14:textId="77777777" w:rsidR="00717ADE" w:rsidRPr="006967A7" w:rsidRDefault="003351D8" w:rsidP="006967A7">
      <w:pPr>
        <w:pStyle w:val="ListParagraph"/>
        <w:numPr>
          <w:ilvl w:val="1"/>
          <w:numId w:val="3"/>
        </w:numPr>
        <w:spacing w:after="0" w:line="240" w:lineRule="auto"/>
        <w:rPr>
          <w:rFonts w:ascii="Times New Roman" w:hAnsi="Times New Roman" w:cs="Times New Roman"/>
        </w:rPr>
      </w:pPr>
      <w:r w:rsidRPr="006967A7">
        <w:rPr>
          <w:rFonts w:ascii="Times New Roman" w:hAnsi="Times New Roman" w:cs="Times New Roman"/>
        </w:rPr>
        <w:t>Estimated economic, small business and consumer impact of the r</w:t>
      </w:r>
      <w:r w:rsidR="006B0734" w:rsidRPr="006967A7">
        <w:rPr>
          <w:rFonts w:ascii="Times New Roman" w:hAnsi="Times New Roman" w:cs="Times New Roman"/>
        </w:rPr>
        <w:t>ule</w:t>
      </w:r>
      <w:r w:rsidRPr="006967A7">
        <w:rPr>
          <w:rFonts w:ascii="Times New Roman" w:hAnsi="Times New Roman" w:cs="Times New Roman"/>
        </w:rPr>
        <w:t xml:space="preserve"> as compared to the [EIS] prepared </w:t>
      </w:r>
      <w:r w:rsidR="006B0734" w:rsidRPr="006967A7">
        <w:rPr>
          <w:rFonts w:ascii="Times New Roman" w:hAnsi="Times New Roman" w:cs="Times New Roman"/>
        </w:rPr>
        <w:t>on the last making of the rule;</w:t>
      </w:r>
    </w:p>
    <w:p w14:paraId="1DA6128C" w14:textId="77777777" w:rsidR="0050599E" w:rsidRPr="006967A7" w:rsidRDefault="0050599E" w:rsidP="006967A7">
      <w:pPr>
        <w:pStyle w:val="ListParagraph"/>
        <w:numPr>
          <w:ilvl w:val="1"/>
          <w:numId w:val="3"/>
        </w:numPr>
        <w:spacing w:after="0" w:line="240" w:lineRule="auto"/>
        <w:rPr>
          <w:rFonts w:ascii="Times New Roman" w:hAnsi="Times New Roman" w:cs="Times New Roman"/>
        </w:rPr>
      </w:pPr>
      <w:r w:rsidRPr="006967A7">
        <w:rPr>
          <w:rFonts w:ascii="Times New Roman" w:hAnsi="Times New Roman" w:cs="Times New Roman"/>
        </w:rPr>
        <w:t>Analysis submitted to the agency by another person regarding the rule’s impact on this state’s business competitiveness as compared to the competitiveness of businesses in other states</w:t>
      </w:r>
      <w:r w:rsidR="006B0734" w:rsidRPr="006967A7">
        <w:rPr>
          <w:rFonts w:ascii="Times New Roman" w:hAnsi="Times New Roman" w:cs="Times New Roman"/>
        </w:rPr>
        <w:t>;</w:t>
      </w:r>
    </w:p>
    <w:p w14:paraId="0722436E" w14:textId="77777777" w:rsidR="0050599E" w:rsidRPr="006967A7" w:rsidRDefault="0050599E" w:rsidP="006967A7">
      <w:pPr>
        <w:pStyle w:val="ListParagraph"/>
        <w:numPr>
          <w:ilvl w:val="1"/>
          <w:numId w:val="3"/>
        </w:numPr>
        <w:spacing w:after="0" w:line="240" w:lineRule="auto"/>
        <w:rPr>
          <w:rFonts w:ascii="Times New Roman" w:hAnsi="Times New Roman" w:cs="Times New Roman"/>
        </w:rPr>
      </w:pPr>
      <w:r w:rsidRPr="006967A7">
        <w:rPr>
          <w:rFonts w:ascii="Times New Roman" w:hAnsi="Times New Roman" w:cs="Times New Roman"/>
        </w:rPr>
        <w:t xml:space="preserve">Whether the agency completed the previous </w:t>
      </w:r>
      <w:r w:rsidR="006B0734" w:rsidRPr="006967A7">
        <w:rPr>
          <w:rFonts w:ascii="Times New Roman" w:hAnsi="Times New Roman" w:cs="Times New Roman"/>
        </w:rPr>
        <w:t>five-year-review report process;</w:t>
      </w:r>
    </w:p>
    <w:p w14:paraId="488179C6" w14:textId="77777777" w:rsidR="0050599E" w:rsidRPr="006967A7" w:rsidRDefault="0050599E" w:rsidP="006967A7">
      <w:pPr>
        <w:pStyle w:val="ListParagraph"/>
        <w:numPr>
          <w:ilvl w:val="1"/>
          <w:numId w:val="3"/>
        </w:numPr>
        <w:spacing w:after="0" w:line="240" w:lineRule="auto"/>
        <w:rPr>
          <w:rFonts w:ascii="Times New Roman" w:hAnsi="Times New Roman" w:cs="Times New Roman"/>
        </w:rPr>
      </w:pPr>
      <w:r w:rsidRPr="006967A7">
        <w:rPr>
          <w:rFonts w:ascii="Times New Roman" w:hAnsi="Times New Roman" w:cs="Times New Roman"/>
        </w:rPr>
        <w:t xml:space="preserve">A determination that the probable benefits of the rule outweigh </w:t>
      </w:r>
      <w:r w:rsidRPr="006967A7">
        <w:rPr>
          <w:rFonts w:ascii="Times New Roman" w:hAnsi="Times New Roman" w:cs="Times New Roman"/>
          <w:b/>
        </w:rPr>
        <w:t>within this state</w:t>
      </w:r>
      <w:r w:rsidRPr="006967A7">
        <w:rPr>
          <w:rFonts w:ascii="Times New Roman" w:hAnsi="Times New Roman" w:cs="Times New Roman"/>
        </w:rPr>
        <w:t xml:space="preserve"> the probable costs of the rule, and the rule imposes the least burden and costs to persons regulated by the rule, including paperwork and other compliance costs, necessary to achieve the </w:t>
      </w:r>
      <w:r w:rsidR="006B0734" w:rsidRPr="006967A7">
        <w:rPr>
          <w:rFonts w:ascii="Times New Roman" w:hAnsi="Times New Roman" w:cs="Times New Roman"/>
        </w:rPr>
        <w:t>underlying regulatory objective;</w:t>
      </w:r>
    </w:p>
    <w:p w14:paraId="2A297E38" w14:textId="77777777" w:rsidR="0050599E" w:rsidRPr="006967A7" w:rsidRDefault="0050599E" w:rsidP="006967A7">
      <w:pPr>
        <w:pStyle w:val="ListParagraph"/>
        <w:numPr>
          <w:ilvl w:val="1"/>
          <w:numId w:val="3"/>
        </w:numPr>
        <w:spacing w:after="0" w:line="240" w:lineRule="auto"/>
        <w:rPr>
          <w:rFonts w:ascii="Times New Roman" w:hAnsi="Times New Roman" w:cs="Times New Roman"/>
          <w:b/>
        </w:rPr>
      </w:pPr>
      <w:r w:rsidRPr="006967A7">
        <w:rPr>
          <w:rFonts w:ascii="Times New Roman" w:hAnsi="Times New Roman" w:cs="Times New Roman"/>
          <w:b/>
        </w:rPr>
        <w:t>A determination that the rule is not more stringent than a corresponding federal law unless there is statutory authority to exceed th</w:t>
      </w:r>
      <w:r w:rsidR="006B0734" w:rsidRPr="006967A7">
        <w:rPr>
          <w:rFonts w:ascii="Times New Roman" w:hAnsi="Times New Roman" w:cs="Times New Roman"/>
          <w:b/>
        </w:rPr>
        <w:t>e requirements of federal law</w:t>
      </w:r>
      <w:r w:rsidR="006B0734" w:rsidRPr="006967A7">
        <w:rPr>
          <w:rFonts w:ascii="Times New Roman" w:hAnsi="Times New Roman" w:cs="Times New Roman"/>
        </w:rPr>
        <w:t>; and</w:t>
      </w:r>
    </w:p>
    <w:p w14:paraId="14DBE34B" w14:textId="77777777" w:rsidR="0050599E" w:rsidRPr="006967A7" w:rsidRDefault="0050599E" w:rsidP="006967A7">
      <w:pPr>
        <w:pStyle w:val="ListParagraph"/>
        <w:numPr>
          <w:ilvl w:val="1"/>
          <w:numId w:val="3"/>
        </w:numPr>
        <w:spacing w:after="0" w:line="240" w:lineRule="auto"/>
        <w:rPr>
          <w:rFonts w:ascii="Times New Roman" w:hAnsi="Times New Roman" w:cs="Times New Roman"/>
          <w:b/>
        </w:rPr>
      </w:pPr>
      <w:r w:rsidRPr="006967A7">
        <w:rPr>
          <w:rFonts w:ascii="Times New Roman" w:hAnsi="Times New Roman" w:cs="Times New Roman"/>
          <w:b/>
        </w:rPr>
        <w:t>For rules adopted after July 29, 2010 that require the issuance of a regulatory permit, license or agency authorization, whether the rule complies with section 41-1037 [General permits; issuance of traditional permit].</w:t>
      </w:r>
    </w:p>
    <w:p w14:paraId="56C178E4" w14:textId="150B3B9D" w:rsidR="0048659E" w:rsidRDefault="0048659E" w:rsidP="0048659E">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Assessing</w:t>
      </w:r>
      <w:r w:rsidR="006967A7">
        <w:rPr>
          <w:rFonts w:ascii="Times New Roman" w:hAnsi="Times New Roman" w:cs="Times New Roman"/>
        </w:rPr>
        <w:t xml:space="preserve"> the w</w:t>
      </w:r>
      <w:r w:rsidR="000D5F65" w:rsidRPr="006967A7">
        <w:rPr>
          <w:rFonts w:ascii="Times New Roman" w:hAnsi="Times New Roman" w:cs="Times New Roman"/>
        </w:rPr>
        <w:t xml:space="preserve">isdom of the rules is no longer required </w:t>
      </w:r>
      <w:r w:rsidR="00D31F31" w:rsidRPr="006967A7">
        <w:rPr>
          <w:rFonts w:ascii="Times New Roman" w:hAnsi="Times New Roman" w:cs="Times New Roman"/>
        </w:rPr>
        <w:t>as part</w:t>
      </w:r>
      <w:r w:rsidR="006967A7">
        <w:rPr>
          <w:rFonts w:ascii="Times New Roman" w:hAnsi="Times New Roman" w:cs="Times New Roman"/>
        </w:rPr>
        <w:t xml:space="preserve"> of the five-year-review report. </w:t>
      </w:r>
    </w:p>
    <w:p w14:paraId="399C83A9" w14:textId="6CEFD44B" w:rsidR="00C3263D" w:rsidRPr="006967A7" w:rsidRDefault="0048659E" w:rsidP="0048659E">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U</w:t>
      </w:r>
      <w:r w:rsidR="006967A7">
        <w:rPr>
          <w:rFonts w:ascii="Times New Roman" w:hAnsi="Times New Roman" w:cs="Times New Roman"/>
        </w:rPr>
        <w:t xml:space="preserve">nder </w:t>
      </w:r>
      <w:r w:rsidR="006967A7" w:rsidRPr="006967A7">
        <w:rPr>
          <w:rFonts w:ascii="Times New Roman" w:hAnsi="Times New Roman" w:cs="Times New Roman"/>
        </w:rPr>
        <w:t>A.R.S. §</w:t>
      </w:r>
      <w:r w:rsidR="006967A7">
        <w:rPr>
          <w:rFonts w:ascii="Times New Roman" w:hAnsi="Times New Roman" w:cs="Times New Roman"/>
        </w:rPr>
        <w:t xml:space="preserve"> </w:t>
      </w:r>
      <w:r w:rsidR="006967A7" w:rsidRPr="006967A7">
        <w:rPr>
          <w:rFonts w:ascii="Times New Roman" w:hAnsi="Times New Roman" w:cs="Times New Roman"/>
        </w:rPr>
        <w:t>41-1056(B)</w:t>
      </w:r>
      <w:r w:rsidR="006967A7">
        <w:rPr>
          <w:rFonts w:ascii="Times New Roman" w:hAnsi="Times New Roman" w:cs="Times New Roman"/>
        </w:rPr>
        <w:t>, a</w:t>
      </w:r>
      <w:r w:rsidR="00C3263D" w:rsidRPr="006967A7">
        <w:rPr>
          <w:rFonts w:ascii="Times New Roman" w:hAnsi="Times New Roman" w:cs="Times New Roman"/>
        </w:rPr>
        <w:t>n agency may also include the text of a proposed expedited rule as part of the report</w:t>
      </w:r>
      <w:r w:rsidR="006967A7">
        <w:rPr>
          <w:rFonts w:ascii="Times New Roman" w:hAnsi="Times New Roman" w:cs="Times New Roman"/>
        </w:rPr>
        <w:t>.</w:t>
      </w:r>
    </w:p>
    <w:p w14:paraId="14FBF2C7" w14:textId="77777777" w:rsidR="000D5F65" w:rsidRPr="006967A7" w:rsidRDefault="000D5F65" w:rsidP="006967A7">
      <w:pPr>
        <w:pStyle w:val="ListParagraph"/>
        <w:spacing w:after="0" w:line="240" w:lineRule="auto"/>
        <w:ind w:left="0"/>
        <w:rPr>
          <w:rFonts w:ascii="Times New Roman" w:hAnsi="Times New Roman" w:cs="Times New Roman"/>
          <w:b/>
          <w:u w:val="single"/>
        </w:rPr>
      </w:pPr>
    </w:p>
    <w:p w14:paraId="209D7F82" w14:textId="1543EFCC" w:rsidR="00717ADE" w:rsidRPr="006967A7" w:rsidRDefault="001F1883" w:rsidP="006967A7">
      <w:pPr>
        <w:pStyle w:val="ListParagraph"/>
        <w:spacing w:after="0" w:line="240" w:lineRule="auto"/>
        <w:ind w:left="0"/>
        <w:rPr>
          <w:rFonts w:ascii="Times New Roman" w:hAnsi="Times New Roman" w:cs="Times New Roman"/>
          <w:b/>
          <w:u w:val="single"/>
        </w:rPr>
      </w:pPr>
      <w:r w:rsidRPr="006967A7">
        <w:rPr>
          <w:rFonts w:ascii="Times New Roman" w:hAnsi="Times New Roman" w:cs="Times New Roman"/>
          <w:b/>
          <w:u w:val="single"/>
        </w:rPr>
        <w:lastRenderedPageBreak/>
        <w:t xml:space="preserve">How much detail is required for </w:t>
      </w:r>
      <w:r w:rsidR="00A213C7" w:rsidRPr="006967A7">
        <w:rPr>
          <w:rFonts w:ascii="Times New Roman" w:hAnsi="Times New Roman" w:cs="Times New Roman"/>
          <w:b/>
          <w:u w:val="single"/>
        </w:rPr>
        <w:t>a “concise analysis”</w:t>
      </w:r>
      <w:r w:rsidRPr="006967A7">
        <w:rPr>
          <w:rFonts w:ascii="Times New Roman" w:hAnsi="Times New Roman" w:cs="Times New Roman"/>
          <w:b/>
          <w:u w:val="single"/>
        </w:rPr>
        <w:t xml:space="preserve"> un</w:t>
      </w:r>
      <w:r w:rsidR="00166D12" w:rsidRPr="006967A7">
        <w:rPr>
          <w:rFonts w:ascii="Times New Roman" w:hAnsi="Times New Roman" w:cs="Times New Roman"/>
          <w:b/>
          <w:u w:val="single"/>
        </w:rPr>
        <w:t>der A.R.S. § 41-1056 and R1-6-30</w:t>
      </w:r>
      <w:r w:rsidRPr="006967A7">
        <w:rPr>
          <w:rFonts w:ascii="Times New Roman" w:hAnsi="Times New Roman" w:cs="Times New Roman"/>
          <w:b/>
          <w:u w:val="single"/>
        </w:rPr>
        <w:t>1</w:t>
      </w:r>
      <w:r w:rsidR="00717ADE" w:rsidRPr="006967A7">
        <w:rPr>
          <w:rFonts w:ascii="Times New Roman" w:hAnsi="Times New Roman" w:cs="Times New Roman"/>
          <w:b/>
          <w:u w:val="single"/>
        </w:rPr>
        <w:t>?</w:t>
      </w:r>
    </w:p>
    <w:p w14:paraId="55314F14" w14:textId="77777777" w:rsidR="00A213C7" w:rsidRPr="006967A7" w:rsidRDefault="00A213C7" w:rsidP="006967A7">
      <w:pPr>
        <w:spacing w:after="0" w:line="240" w:lineRule="auto"/>
        <w:contextualSpacing/>
        <w:rPr>
          <w:rFonts w:ascii="Times New Roman" w:hAnsi="Times New Roman" w:cs="Times New Roman"/>
          <w:i/>
        </w:rPr>
      </w:pPr>
    </w:p>
    <w:p w14:paraId="5FB39C96" w14:textId="77777777" w:rsidR="00A213C7" w:rsidRPr="006967A7" w:rsidRDefault="00A213C7" w:rsidP="006967A7">
      <w:pPr>
        <w:spacing w:after="0" w:line="240" w:lineRule="auto"/>
        <w:contextualSpacing/>
        <w:rPr>
          <w:rFonts w:ascii="Times New Roman" w:hAnsi="Times New Roman" w:cs="Times New Roman"/>
          <w:b/>
          <w:i/>
        </w:rPr>
      </w:pPr>
      <w:r w:rsidRPr="006967A7">
        <w:rPr>
          <w:rFonts w:ascii="Times New Roman" w:hAnsi="Times New Roman" w:cs="Times New Roman"/>
          <w:b/>
          <w:i/>
        </w:rPr>
        <w:t>Effectiveness in Achieving Objectives</w:t>
      </w:r>
    </w:p>
    <w:p w14:paraId="1BE3B5A8" w14:textId="77777777" w:rsidR="00A81028" w:rsidRPr="00A81028" w:rsidRDefault="00A213C7" w:rsidP="00A81028">
      <w:pPr>
        <w:pStyle w:val="ListParagraph"/>
        <w:numPr>
          <w:ilvl w:val="0"/>
          <w:numId w:val="8"/>
        </w:numPr>
        <w:spacing w:after="0" w:line="240" w:lineRule="auto"/>
        <w:rPr>
          <w:rFonts w:ascii="Times New Roman" w:hAnsi="Times New Roman" w:cs="Times New Roman"/>
        </w:rPr>
      </w:pPr>
      <w:r w:rsidRPr="00A81028">
        <w:rPr>
          <w:rFonts w:ascii="Times New Roman" w:hAnsi="Times New Roman" w:cs="Times New Roman"/>
        </w:rPr>
        <w:t xml:space="preserve">An objective is “something that one’s efforts or actions are </w:t>
      </w:r>
      <w:r w:rsidRPr="00A81028">
        <w:rPr>
          <w:rFonts w:ascii="Times New Roman" w:hAnsi="Times New Roman" w:cs="Times New Roman"/>
          <w:b/>
          <w:u w:val="single"/>
        </w:rPr>
        <w:t>i</w:t>
      </w:r>
      <w:r w:rsidR="00D24EA7" w:rsidRPr="00A81028">
        <w:rPr>
          <w:rFonts w:ascii="Times New Roman" w:hAnsi="Times New Roman" w:cs="Times New Roman"/>
          <w:b/>
          <w:u w:val="single"/>
        </w:rPr>
        <w:t>ntended to attain or accomplish</w:t>
      </w:r>
      <w:r w:rsidR="00D24EA7" w:rsidRPr="00A81028">
        <w:rPr>
          <w:rFonts w:ascii="Times New Roman" w:hAnsi="Times New Roman" w:cs="Times New Roman"/>
        </w:rPr>
        <w:t xml:space="preserve">,” aka purpose, goal, or target.  </w:t>
      </w:r>
      <w:r w:rsidR="00D24EA7" w:rsidRPr="00A81028">
        <w:rPr>
          <w:rFonts w:ascii="Times New Roman" w:hAnsi="Times New Roman" w:cs="Times New Roman"/>
          <w:i/>
        </w:rPr>
        <w:t>Dictionary.com</w:t>
      </w:r>
      <w:r w:rsidR="00720F54" w:rsidRPr="00A81028">
        <w:rPr>
          <w:rFonts w:ascii="Times New Roman" w:hAnsi="Times New Roman" w:cs="Times New Roman"/>
          <w:i/>
        </w:rPr>
        <w:t xml:space="preserve"> (emphasis added).</w:t>
      </w:r>
    </w:p>
    <w:p w14:paraId="4084EE27" w14:textId="77777777" w:rsidR="00A81028" w:rsidRDefault="0005166F" w:rsidP="00A81028">
      <w:pPr>
        <w:pStyle w:val="ListParagraph"/>
        <w:numPr>
          <w:ilvl w:val="0"/>
          <w:numId w:val="8"/>
        </w:numPr>
        <w:spacing w:after="0" w:line="240" w:lineRule="auto"/>
        <w:rPr>
          <w:rFonts w:ascii="Times New Roman" w:hAnsi="Times New Roman" w:cs="Times New Roman"/>
        </w:rPr>
      </w:pPr>
      <w:r w:rsidRPr="00A81028">
        <w:rPr>
          <w:rFonts w:ascii="Times New Roman" w:hAnsi="Times New Roman" w:cs="Times New Roman"/>
        </w:rPr>
        <w:t xml:space="preserve">Thus, adequately addressing the true “objective” of the rule </w:t>
      </w:r>
      <w:r w:rsidR="000E152B" w:rsidRPr="00A81028">
        <w:rPr>
          <w:rFonts w:ascii="Times New Roman" w:hAnsi="Times New Roman" w:cs="Times New Roman"/>
        </w:rPr>
        <w:t xml:space="preserve">is the first vital </w:t>
      </w:r>
      <w:r w:rsidRPr="00A81028">
        <w:rPr>
          <w:rFonts w:ascii="Times New Roman" w:hAnsi="Times New Roman" w:cs="Times New Roman"/>
        </w:rPr>
        <w:t>step in analyzing whether the rule has been effective in</w:t>
      </w:r>
      <w:r w:rsidR="004E28F2" w:rsidRPr="00A81028">
        <w:rPr>
          <w:rFonts w:ascii="Times New Roman" w:hAnsi="Times New Roman" w:cs="Times New Roman"/>
        </w:rPr>
        <w:t xml:space="preserve"> achieving its intended goal.</w:t>
      </w:r>
      <w:r w:rsidR="00B71094" w:rsidRPr="00A81028">
        <w:rPr>
          <w:rFonts w:ascii="Times New Roman" w:hAnsi="Times New Roman" w:cs="Times New Roman"/>
        </w:rPr>
        <w:t xml:space="preserve">  </w:t>
      </w:r>
    </w:p>
    <w:p w14:paraId="16417BED" w14:textId="77777777" w:rsidR="00A81028" w:rsidRDefault="00B71094" w:rsidP="00A81028">
      <w:pPr>
        <w:pStyle w:val="ListParagraph"/>
        <w:numPr>
          <w:ilvl w:val="0"/>
          <w:numId w:val="8"/>
        </w:numPr>
        <w:spacing w:after="0" w:line="240" w:lineRule="auto"/>
        <w:rPr>
          <w:rFonts w:ascii="Times New Roman" w:hAnsi="Times New Roman" w:cs="Times New Roman"/>
        </w:rPr>
      </w:pPr>
      <w:r w:rsidRPr="00A81028">
        <w:rPr>
          <w:rFonts w:ascii="Times New Roman" w:hAnsi="Times New Roman" w:cs="Times New Roman"/>
        </w:rPr>
        <w:t xml:space="preserve">As for concisely analyzing the objective of the rule, this should cover why the rule was adopted rather than simply what the rule does.  </w:t>
      </w:r>
    </w:p>
    <w:p w14:paraId="6681C029" w14:textId="77777777" w:rsidR="00A81028" w:rsidRDefault="00B71094" w:rsidP="00A81028">
      <w:pPr>
        <w:pStyle w:val="ListParagraph"/>
        <w:numPr>
          <w:ilvl w:val="1"/>
          <w:numId w:val="8"/>
        </w:numPr>
        <w:spacing w:after="0" w:line="240" w:lineRule="auto"/>
        <w:rPr>
          <w:rFonts w:ascii="Times New Roman" w:hAnsi="Times New Roman" w:cs="Times New Roman"/>
        </w:rPr>
      </w:pPr>
      <w:r w:rsidRPr="00A81028">
        <w:rPr>
          <w:rFonts w:ascii="Times New Roman" w:hAnsi="Times New Roman" w:cs="Times New Roman"/>
        </w:rPr>
        <w:t>For example, a five-year-review report that states the objective of a rule is to “list</w:t>
      </w:r>
      <w:r w:rsidR="00F40B3B" w:rsidRPr="00A81028">
        <w:rPr>
          <w:rFonts w:ascii="Times New Roman" w:hAnsi="Times New Roman" w:cs="Times New Roman"/>
        </w:rPr>
        <w:t xml:space="preserve"> the definitions related to…</w:t>
      </w:r>
      <w:r w:rsidRPr="00A81028">
        <w:rPr>
          <w:rFonts w:ascii="Times New Roman" w:hAnsi="Times New Roman" w:cs="Times New Roman"/>
        </w:rPr>
        <w:t>” would be insufficient</w:t>
      </w:r>
      <w:r w:rsidR="00ED6C14" w:rsidRPr="00A81028">
        <w:rPr>
          <w:rFonts w:ascii="Times New Roman" w:hAnsi="Times New Roman" w:cs="Times New Roman"/>
        </w:rPr>
        <w:t>, not only for stating the objective, but also for analyzing whether the rule is achieving its intended purpose.</w:t>
      </w:r>
      <w:r w:rsidR="00F40B3B" w:rsidRPr="00A81028">
        <w:rPr>
          <w:rFonts w:ascii="Times New Roman" w:hAnsi="Times New Roman" w:cs="Times New Roman"/>
        </w:rPr>
        <w:t xml:space="preserve">  A better objective statement would say something like “this rule was adopted to preven</w:t>
      </w:r>
      <w:r w:rsidR="000F25E6" w:rsidRPr="00A81028">
        <w:rPr>
          <w:rFonts w:ascii="Times New Roman" w:hAnsi="Times New Roman" w:cs="Times New Roman"/>
        </w:rPr>
        <w:t>t</w:t>
      </w:r>
      <w:r w:rsidR="006967A7" w:rsidRPr="00A81028">
        <w:rPr>
          <w:rFonts w:ascii="Times New Roman" w:hAnsi="Times New Roman" w:cs="Times New Roman"/>
        </w:rPr>
        <w:t xml:space="preserve"> </w:t>
      </w:r>
      <w:r w:rsidR="000F25E6" w:rsidRPr="00A81028">
        <w:rPr>
          <w:rFonts w:ascii="Times New Roman" w:hAnsi="Times New Roman" w:cs="Times New Roman"/>
        </w:rPr>
        <w:t>________</w:t>
      </w:r>
      <w:r w:rsidR="006967A7" w:rsidRPr="00A81028">
        <w:rPr>
          <w:rFonts w:ascii="Times New Roman" w:hAnsi="Times New Roman" w:cs="Times New Roman"/>
        </w:rPr>
        <w:t xml:space="preserve"> </w:t>
      </w:r>
      <w:r w:rsidR="00F40B3B" w:rsidRPr="00A81028">
        <w:rPr>
          <w:rFonts w:ascii="Times New Roman" w:hAnsi="Times New Roman" w:cs="Times New Roman"/>
        </w:rPr>
        <w:t>b</w:t>
      </w:r>
      <w:r w:rsidR="000F25E6" w:rsidRPr="00A81028">
        <w:rPr>
          <w:rFonts w:ascii="Times New Roman" w:hAnsi="Times New Roman" w:cs="Times New Roman"/>
        </w:rPr>
        <w:t>y</w:t>
      </w:r>
      <w:r w:rsidR="006967A7" w:rsidRPr="00A81028">
        <w:rPr>
          <w:rFonts w:ascii="Times New Roman" w:hAnsi="Times New Roman" w:cs="Times New Roman"/>
        </w:rPr>
        <w:t xml:space="preserve"> </w:t>
      </w:r>
      <w:r w:rsidR="000F25E6" w:rsidRPr="00A81028">
        <w:rPr>
          <w:rFonts w:ascii="Times New Roman" w:hAnsi="Times New Roman" w:cs="Times New Roman"/>
        </w:rPr>
        <w:t>_______</w:t>
      </w:r>
      <w:r w:rsidR="00F40B3B" w:rsidRPr="00A81028">
        <w:rPr>
          <w:rFonts w:ascii="Times New Roman" w:hAnsi="Times New Roman" w:cs="Times New Roman"/>
        </w:rPr>
        <w:t>.”</w:t>
      </w:r>
      <w:r w:rsidR="006C1AD1" w:rsidRPr="00A81028">
        <w:rPr>
          <w:rFonts w:ascii="Times New Roman" w:hAnsi="Times New Roman" w:cs="Times New Roman"/>
        </w:rPr>
        <w:t xml:space="preserve">  </w:t>
      </w:r>
    </w:p>
    <w:p w14:paraId="4A0C9C57" w14:textId="77777777" w:rsidR="00A81028" w:rsidRDefault="006C1AD1" w:rsidP="00A81028">
      <w:pPr>
        <w:pStyle w:val="ListParagraph"/>
        <w:numPr>
          <w:ilvl w:val="1"/>
          <w:numId w:val="8"/>
        </w:numPr>
        <w:spacing w:after="0" w:line="240" w:lineRule="auto"/>
        <w:rPr>
          <w:rFonts w:ascii="Times New Roman" w:hAnsi="Times New Roman" w:cs="Times New Roman"/>
        </w:rPr>
      </w:pPr>
      <w:r w:rsidRPr="00A81028">
        <w:rPr>
          <w:rFonts w:ascii="Times New Roman" w:hAnsi="Times New Roman" w:cs="Times New Roman"/>
        </w:rPr>
        <w:t>An example of a well-crafted objective statement for R4-21-101</w:t>
      </w:r>
      <w:r w:rsidR="0082278C" w:rsidRPr="00A81028">
        <w:rPr>
          <w:rFonts w:ascii="Times New Roman" w:hAnsi="Times New Roman" w:cs="Times New Roman"/>
        </w:rPr>
        <w:t xml:space="preserve"> is “</w:t>
      </w:r>
      <w:r w:rsidRPr="00A81028">
        <w:rPr>
          <w:rFonts w:ascii="Times New Roman" w:hAnsi="Times New Roman" w:cs="Times New Roman"/>
        </w:rPr>
        <w:t>To define terms used in the rules to make the rules understandable to the reader, achieve clarity in the rules without needless repetition, and afford consistent interpretation</w:t>
      </w:r>
      <w:r w:rsidR="006967A7" w:rsidRPr="00A81028">
        <w:rPr>
          <w:rFonts w:ascii="Times New Roman" w:hAnsi="Times New Roman" w:cs="Times New Roman"/>
        </w:rPr>
        <w:t xml:space="preserve">.” </w:t>
      </w:r>
    </w:p>
    <w:p w14:paraId="085154AE" w14:textId="77777777" w:rsidR="00A81028" w:rsidRDefault="0082278C" w:rsidP="00A81028">
      <w:pPr>
        <w:pStyle w:val="ListParagraph"/>
        <w:numPr>
          <w:ilvl w:val="1"/>
          <w:numId w:val="8"/>
        </w:numPr>
        <w:spacing w:after="0" w:line="240" w:lineRule="auto"/>
        <w:rPr>
          <w:rFonts w:ascii="Times New Roman" w:hAnsi="Times New Roman" w:cs="Times New Roman"/>
        </w:rPr>
      </w:pPr>
      <w:r w:rsidRPr="00A81028">
        <w:rPr>
          <w:rFonts w:ascii="Times New Roman" w:hAnsi="Times New Roman" w:cs="Times New Roman"/>
        </w:rPr>
        <w:t xml:space="preserve">By contrast, many agencies </w:t>
      </w:r>
      <w:r w:rsidR="003306E2" w:rsidRPr="00A81028">
        <w:rPr>
          <w:rFonts w:ascii="Times New Roman" w:hAnsi="Times New Roman" w:cs="Times New Roman"/>
        </w:rPr>
        <w:t xml:space="preserve">have traditionally listed an objective statement for a definition section as “To list definitions applicable to </w:t>
      </w:r>
      <w:r w:rsidR="00ED38FE" w:rsidRPr="00A81028">
        <w:rPr>
          <w:rFonts w:ascii="Times New Roman" w:hAnsi="Times New Roman" w:cs="Times New Roman"/>
        </w:rPr>
        <w:t xml:space="preserve">Article 10,” </w:t>
      </w:r>
      <w:r w:rsidR="000625DC" w:rsidRPr="00A81028">
        <w:rPr>
          <w:rFonts w:ascii="Times New Roman" w:hAnsi="Times New Roman" w:cs="Times New Roman"/>
        </w:rPr>
        <w:t>which provides merely “what the rule does” rather than the “why the rule does what it does.”</w:t>
      </w:r>
    </w:p>
    <w:p w14:paraId="26700A32" w14:textId="44094B5F" w:rsidR="008D3F65" w:rsidRPr="00A81028" w:rsidRDefault="008D3F65" w:rsidP="00A81028">
      <w:pPr>
        <w:pStyle w:val="ListParagraph"/>
        <w:numPr>
          <w:ilvl w:val="0"/>
          <w:numId w:val="8"/>
        </w:numPr>
        <w:spacing w:after="0" w:line="240" w:lineRule="auto"/>
        <w:rPr>
          <w:rFonts w:ascii="Times New Roman" w:hAnsi="Times New Roman" w:cs="Times New Roman"/>
        </w:rPr>
      </w:pPr>
      <w:r w:rsidRPr="00A81028">
        <w:rPr>
          <w:rFonts w:ascii="Times New Roman" w:hAnsi="Times New Roman" w:cs="Times New Roman"/>
        </w:rPr>
        <w:t>A.R.S</w:t>
      </w:r>
      <w:r w:rsidR="006967A7" w:rsidRPr="00A81028">
        <w:rPr>
          <w:rFonts w:ascii="Times New Roman" w:hAnsi="Times New Roman" w:cs="Times New Roman"/>
        </w:rPr>
        <w:t>. § 41-1056(A</w:t>
      </w:r>
      <w:proofErr w:type="gramStart"/>
      <w:r w:rsidR="006967A7" w:rsidRPr="00A81028">
        <w:rPr>
          <w:rFonts w:ascii="Times New Roman" w:hAnsi="Times New Roman" w:cs="Times New Roman"/>
        </w:rPr>
        <w:t>)(</w:t>
      </w:r>
      <w:proofErr w:type="gramEnd"/>
      <w:r w:rsidR="006967A7" w:rsidRPr="00A81028">
        <w:rPr>
          <w:rFonts w:ascii="Times New Roman" w:hAnsi="Times New Roman" w:cs="Times New Roman"/>
        </w:rPr>
        <w:t xml:space="preserve">2) also requires </w:t>
      </w:r>
      <w:r w:rsidRPr="00A81028">
        <w:rPr>
          <w:rFonts w:ascii="Times New Roman" w:hAnsi="Times New Roman" w:cs="Times New Roman"/>
        </w:rPr>
        <w:t>“a summary of any available data suppor</w:t>
      </w:r>
      <w:r w:rsidR="006967A7" w:rsidRPr="00A81028">
        <w:rPr>
          <w:rFonts w:ascii="Times New Roman" w:hAnsi="Times New Roman" w:cs="Times New Roman"/>
        </w:rPr>
        <w:t xml:space="preserve">ting the conclusions reached.” </w:t>
      </w:r>
      <w:r w:rsidRPr="00A81028">
        <w:rPr>
          <w:rFonts w:ascii="Times New Roman" w:hAnsi="Times New Roman" w:cs="Times New Roman"/>
        </w:rPr>
        <w:t xml:space="preserve">(i.e., data supporting the </w:t>
      </w:r>
      <w:r w:rsidR="0086037B" w:rsidRPr="00A81028">
        <w:rPr>
          <w:rFonts w:ascii="Times New Roman" w:hAnsi="Times New Roman" w:cs="Times New Roman"/>
        </w:rPr>
        <w:t>conclusion</w:t>
      </w:r>
      <w:r w:rsidRPr="00A81028">
        <w:rPr>
          <w:rFonts w:ascii="Times New Roman" w:hAnsi="Times New Roman" w:cs="Times New Roman"/>
        </w:rPr>
        <w:t xml:space="preserve"> that the rules are effective in achieving their objective).      </w:t>
      </w:r>
    </w:p>
    <w:p w14:paraId="7A0DC8DC" w14:textId="4EF80B45" w:rsidR="00A51FE0" w:rsidRPr="006967A7" w:rsidRDefault="00A51FE0" w:rsidP="006967A7">
      <w:pPr>
        <w:spacing w:after="0" w:line="240" w:lineRule="auto"/>
        <w:contextualSpacing/>
        <w:rPr>
          <w:rFonts w:ascii="Times New Roman" w:hAnsi="Times New Roman" w:cs="Times New Roman"/>
        </w:rPr>
      </w:pPr>
    </w:p>
    <w:p w14:paraId="7DDF9BB3" w14:textId="77777777" w:rsidR="00A51FE0" w:rsidRPr="006967A7" w:rsidRDefault="00A51FE0" w:rsidP="006967A7">
      <w:pPr>
        <w:spacing w:after="0" w:line="240" w:lineRule="auto"/>
        <w:contextualSpacing/>
        <w:rPr>
          <w:rFonts w:ascii="Times New Roman" w:hAnsi="Times New Roman" w:cs="Times New Roman"/>
          <w:b/>
          <w:i/>
        </w:rPr>
      </w:pPr>
      <w:r w:rsidRPr="006967A7">
        <w:rPr>
          <w:rFonts w:ascii="Times New Roman" w:hAnsi="Times New Roman" w:cs="Times New Roman"/>
          <w:b/>
          <w:i/>
        </w:rPr>
        <w:t>Written Criticisms</w:t>
      </w:r>
    </w:p>
    <w:p w14:paraId="3AFF942A" w14:textId="77777777" w:rsidR="00A81028" w:rsidRDefault="00643E71" w:rsidP="00A81028">
      <w:pPr>
        <w:pStyle w:val="ListParagraph"/>
        <w:numPr>
          <w:ilvl w:val="0"/>
          <w:numId w:val="9"/>
        </w:numPr>
        <w:spacing w:after="0" w:line="240" w:lineRule="auto"/>
        <w:rPr>
          <w:rFonts w:ascii="Times New Roman" w:hAnsi="Times New Roman" w:cs="Times New Roman"/>
        </w:rPr>
      </w:pPr>
      <w:r w:rsidRPr="00A81028">
        <w:rPr>
          <w:rFonts w:ascii="Times New Roman" w:hAnsi="Times New Roman" w:cs="Times New Roman"/>
        </w:rPr>
        <w:t>A summary of the comments themselves as well as the agency’s response should be included.</w:t>
      </w:r>
    </w:p>
    <w:p w14:paraId="37CB9930" w14:textId="77777777" w:rsidR="00A81028" w:rsidRDefault="00D21684" w:rsidP="00A81028">
      <w:pPr>
        <w:pStyle w:val="ListParagraph"/>
        <w:numPr>
          <w:ilvl w:val="0"/>
          <w:numId w:val="9"/>
        </w:numPr>
        <w:spacing w:after="0" w:line="240" w:lineRule="auto"/>
        <w:rPr>
          <w:rFonts w:ascii="Times New Roman" w:hAnsi="Times New Roman" w:cs="Times New Roman"/>
        </w:rPr>
      </w:pPr>
      <w:r w:rsidRPr="00A81028">
        <w:rPr>
          <w:rFonts w:ascii="Times New Roman" w:hAnsi="Times New Roman" w:cs="Times New Roman"/>
        </w:rPr>
        <w:t xml:space="preserve">This not only assists the agency in analyzing its rules for potential changes, but also </w:t>
      </w:r>
      <w:r w:rsidR="00BE6BFF" w:rsidRPr="00A81028">
        <w:rPr>
          <w:rFonts w:ascii="Times New Roman" w:hAnsi="Times New Roman" w:cs="Times New Roman"/>
        </w:rPr>
        <w:t xml:space="preserve">provides </w:t>
      </w:r>
      <w:r w:rsidR="00533C34" w:rsidRPr="00A81028">
        <w:rPr>
          <w:rFonts w:ascii="Times New Roman" w:hAnsi="Times New Roman" w:cs="Times New Roman"/>
        </w:rPr>
        <w:t>an opportunity for an agency to formally preserve stakeholder comments and its response so it may be considered and/or incorporated for future rulemaking.</w:t>
      </w:r>
      <w:r w:rsidR="00F3776E" w:rsidRPr="00A81028">
        <w:rPr>
          <w:rFonts w:ascii="Times New Roman" w:hAnsi="Times New Roman" w:cs="Times New Roman"/>
        </w:rPr>
        <w:t xml:space="preserve"> </w:t>
      </w:r>
    </w:p>
    <w:p w14:paraId="2D705C65" w14:textId="77777777" w:rsidR="00A81028" w:rsidRDefault="00FB0A1B" w:rsidP="00A81028">
      <w:pPr>
        <w:pStyle w:val="ListParagraph"/>
        <w:numPr>
          <w:ilvl w:val="0"/>
          <w:numId w:val="9"/>
        </w:numPr>
        <w:spacing w:after="0" w:line="240" w:lineRule="auto"/>
        <w:rPr>
          <w:rFonts w:ascii="Times New Roman" w:hAnsi="Times New Roman" w:cs="Times New Roman"/>
        </w:rPr>
      </w:pPr>
      <w:r w:rsidRPr="00A81028">
        <w:rPr>
          <w:rFonts w:ascii="Times New Roman" w:hAnsi="Times New Roman" w:cs="Times New Roman"/>
        </w:rPr>
        <w:t xml:space="preserve">This category also allows for submission to the agency </w:t>
      </w:r>
      <w:r w:rsidR="0048596F" w:rsidRPr="00A81028">
        <w:rPr>
          <w:rFonts w:ascii="Times New Roman" w:hAnsi="Times New Roman" w:cs="Times New Roman"/>
        </w:rPr>
        <w:t xml:space="preserve">questioning whether the rule is based on valid scientific or reliable principles or methods.  </w:t>
      </w:r>
    </w:p>
    <w:p w14:paraId="31205BFE" w14:textId="4A954E88" w:rsidR="006E75FF" w:rsidRPr="00A81028" w:rsidRDefault="0048596F" w:rsidP="00A81028">
      <w:pPr>
        <w:pStyle w:val="ListParagraph"/>
        <w:numPr>
          <w:ilvl w:val="1"/>
          <w:numId w:val="9"/>
        </w:numPr>
        <w:spacing w:after="0" w:line="240" w:lineRule="auto"/>
        <w:rPr>
          <w:rFonts w:ascii="Times New Roman" w:hAnsi="Times New Roman" w:cs="Times New Roman"/>
        </w:rPr>
      </w:pPr>
      <w:r w:rsidRPr="00A81028">
        <w:rPr>
          <w:rFonts w:ascii="Times New Roman" w:hAnsi="Times New Roman" w:cs="Times New Roman"/>
        </w:rPr>
        <w:t>Unless such analyses are submitted to the agency, this does not need to be addressed in the report other than to say that no such analysis was submitted.</w:t>
      </w:r>
    </w:p>
    <w:p w14:paraId="71467E86" w14:textId="77777777" w:rsidR="00643E71" w:rsidRPr="006967A7" w:rsidRDefault="00643E71" w:rsidP="006967A7">
      <w:pPr>
        <w:spacing w:after="0" w:line="240" w:lineRule="auto"/>
        <w:contextualSpacing/>
        <w:rPr>
          <w:rFonts w:ascii="Times New Roman" w:hAnsi="Times New Roman" w:cs="Times New Roman"/>
        </w:rPr>
      </w:pPr>
    </w:p>
    <w:p w14:paraId="3870C022" w14:textId="77777777" w:rsidR="00643E71" w:rsidRPr="006967A7" w:rsidRDefault="00643E71" w:rsidP="006967A7">
      <w:pPr>
        <w:spacing w:after="0" w:line="240" w:lineRule="auto"/>
        <w:contextualSpacing/>
        <w:rPr>
          <w:rFonts w:ascii="Times New Roman" w:hAnsi="Times New Roman" w:cs="Times New Roman"/>
          <w:b/>
          <w:i/>
        </w:rPr>
      </w:pPr>
      <w:r w:rsidRPr="006967A7">
        <w:rPr>
          <w:rFonts w:ascii="Times New Roman" w:hAnsi="Times New Roman" w:cs="Times New Roman"/>
          <w:b/>
          <w:i/>
        </w:rPr>
        <w:t>Authorization by Existing Statutes</w:t>
      </w:r>
    </w:p>
    <w:p w14:paraId="1962B968" w14:textId="77777777" w:rsidR="00A81028" w:rsidRDefault="001273C5" w:rsidP="006967A7">
      <w:pPr>
        <w:pStyle w:val="ListParagraph"/>
        <w:numPr>
          <w:ilvl w:val="0"/>
          <w:numId w:val="10"/>
        </w:numPr>
        <w:spacing w:after="0" w:line="240" w:lineRule="auto"/>
        <w:rPr>
          <w:rFonts w:ascii="Times New Roman" w:hAnsi="Times New Roman" w:cs="Times New Roman"/>
        </w:rPr>
      </w:pPr>
      <w:r w:rsidRPr="00A81028">
        <w:rPr>
          <w:rFonts w:ascii="Times New Roman" w:hAnsi="Times New Roman" w:cs="Times New Roman"/>
        </w:rPr>
        <w:t xml:space="preserve">Although language may vary, </w:t>
      </w:r>
      <w:r w:rsidRPr="00A81028">
        <w:rPr>
          <w:rFonts w:ascii="Times New Roman" w:hAnsi="Times New Roman" w:cs="Times New Roman"/>
          <w:u w:val="single"/>
        </w:rPr>
        <w:t>g</w:t>
      </w:r>
      <w:r w:rsidR="00643E71" w:rsidRPr="00A81028">
        <w:rPr>
          <w:rFonts w:ascii="Times New Roman" w:hAnsi="Times New Roman" w:cs="Times New Roman"/>
          <w:u w:val="single"/>
        </w:rPr>
        <w:t>eneral authority</w:t>
      </w:r>
      <w:r w:rsidR="00643E71" w:rsidRPr="00A81028">
        <w:rPr>
          <w:rFonts w:ascii="Times New Roman" w:hAnsi="Times New Roman" w:cs="Times New Roman"/>
        </w:rPr>
        <w:t xml:space="preserve"> typic</w:t>
      </w:r>
      <w:r w:rsidR="006967A7" w:rsidRPr="00A81028">
        <w:rPr>
          <w:rFonts w:ascii="Times New Roman" w:hAnsi="Times New Roman" w:cs="Times New Roman"/>
        </w:rPr>
        <w:t xml:space="preserve">ally looks like: </w:t>
      </w:r>
      <w:r w:rsidR="00643E71" w:rsidRPr="00A81028">
        <w:rPr>
          <w:rFonts w:ascii="Times New Roman" w:hAnsi="Times New Roman" w:cs="Times New Roman"/>
        </w:rPr>
        <w:t>“make rules and regulations for the organization and proper and efficient operation of the department…”</w:t>
      </w:r>
      <w:r w:rsidR="006967A7" w:rsidRPr="00A81028">
        <w:rPr>
          <w:rFonts w:ascii="Times New Roman" w:hAnsi="Times New Roman" w:cs="Times New Roman"/>
        </w:rPr>
        <w:t xml:space="preserve"> </w:t>
      </w:r>
      <w:r w:rsidR="00DF7F48" w:rsidRPr="00A81028">
        <w:rPr>
          <w:rFonts w:ascii="Times New Roman" w:hAnsi="Times New Roman" w:cs="Times New Roman"/>
        </w:rPr>
        <w:t>A.R.S. § 36-104 (3).</w:t>
      </w:r>
    </w:p>
    <w:p w14:paraId="5EC90D68" w14:textId="7B6F854C" w:rsidR="00643E71" w:rsidRPr="00A81028" w:rsidRDefault="00643E71" w:rsidP="006967A7">
      <w:pPr>
        <w:pStyle w:val="ListParagraph"/>
        <w:numPr>
          <w:ilvl w:val="0"/>
          <w:numId w:val="10"/>
        </w:numPr>
        <w:spacing w:after="0" w:line="240" w:lineRule="auto"/>
        <w:rPr>
          <w:rFonts w:ascii="Times New Roman" w:hAnsi="Times New Roman" w:cs="Times New Roman"/>
        </w:rPr>
      </w:pPr>
      <w:r w:rsidRPr="00A81028">
        <w:rPr>
          <w:rFonts w:ascii="Times New Roman" w:hAnsi="Times New Roman" w:cs="Times New Roman"/>
        </w:rPr>
        <w:t>Specific authority</w:t>
      </w:r>
      <w:r w:rsidR="001273C5" w:rsidRPr="00A81028">
        <w:rPr>
          <w:rFonts w:ascii="Times New Roman" w:hAnsi="Times New Roman" w:cs="Times New Roman"/>
        </w:rPr>
        <w:t>, on the other hand,</w:t>
      </w:r>
      <w:r w:rsidRPr="00A81028">
        <w:rPr>
          <w:rFonts w:ascii="Times New Roman" w:hAnsi="Times New Roman" w:cs="Times New Roman"/>
        </w:rPr>
        <w:t xml:space="preserve"> should look something like</w:t>
      </w:r>
      <w:r w:rsidR="006967A7" w:rsidRPr="00A81028">
        <w:rPr>
          <w:rFonts w:ascii="Times New Roman" w:hAnsi="Times New Roman" w:cs="Times New Roman"/>
        </w:rPr>
        <w:t xml:space="preserve">: </w:t>
      </w:r>
      <w:r w:rsidRPr="00A81028">
        <w:rPr>
          <w:rFonts w:ascii="Times New Roman" w:hAnsi="Times New Roman" w:cs="Times New Roman"/>
        </w:rPr>
        <w:t>“the director shall promulgate such rules and regulations as are required by state law or federal law or regulation to protect confidential information.”</w:t>
      </w:r>
      <w:r w:rsidR="006967A7" w:rsidRPr="00A81028">
        <w:rPr>
          <w:rFonts w:ascii="Times New Roman" w:hAnsi="Times New Roman" w:cs="Times New Roman"/>
        </w:rPr>
        <w:t xml:space="preserve"> </w:t>
      </w:r>
      <w:r w:rsidR="00DF7F48" w:rsidRPr="00A81028">
        <w:rPr>
          <w:rFonts w:ascii="Times New Roman" w:hAnsi="Times New Roman" w:cs="Times New Roman"/>
        </w:rPr>
        <w:t>A.R.S. § 36-107.</w:t>
      </w:r>
    </w:p>
    <w:p w14:paraId="621438E1" w14:textId="77777777" w:rsidR="00643E71" w:rsidRPr="006967A7" w:rsidRDefault="00643E71" w:rsidP="006967A7">
      <w:pPr>
        <w:spacing w:after="0" w:line="240" w:lineRule="auto"/>
        <w:contextualSpacing/>
        <w:rPr>
          <w:rFonts w:ascii="Times New Roman" w:hAnsi="Times New Roman" w:cs="Times New Roman"/>
        </w:rPr>
      </w:pPr>
    </w:p>
    <w:p w14:paraId="3CD6F15F" w14:textId="77777777" w:rsidR="00643E71" w:rsidRPr="006967A7" w:rsidRDefault="00515C13" w:rsidP="006967A7">
      <w:pPr>
        <w:spacing w:after="0" w:line="240" w:lineRule="auto"/>
        <w:contextualSpacing/>
        <w:rPr>
          <w:rFonts w:ascii="Times New Roman" w:hAnsi="Times New Roman" w:cs="Times New Roman"/>
          <w:b/>
          <w:i/>
        </w:rPr>
      </w:pPr>
      <w:r w:rsidRPr="006967A7">
        <w:rPr>
          <w:rFonts w:ascii="Times New Roman" w:hAnsi="Times New Roman" w:cs="Times New Roman"/>
          <w:b/>
          <w:i/>
        </w:rPr>
        <w:t>Consistency w/ Statutes and Rules</w:t>
      </w:r>
    </w:p>
    <w:p w14:paraId="61489507" w14:textId="77777777" w:rsidR="00A81028" w:rsidRDefault="00515C13" w:rsidP="00A81028">
      <w:pPr>
        <w:pStyle w:val="ListParagraph"/>
        <w:numPr>
          <w:ilvl w:val="0"/>
          <w:numId w:val="11"/>
        </w:numPr>
        <w:spacing w:after="0" w:line="240" w:lineRule="auto"/>
        <w:rPr>
          <w:rFonts w:ascii="Times New Roman" w:hAnsi="Times New Roman" w:cs="Times New Roman"/>
        </w:rPr>
      </w:pPr>
      <w:r w:rsidRPr="00A81028">
        <w:rPr>
          <w:rFonts w:ascii="Times New Roman" w:hAnsi="Times New Roman" w:cs="Times New Roman"/>
        </w:rPr>
        <w:t>Should take statutory/rulemaking changes into consideration</w:t>
      </w:r>
      <w:r w:rsidR="001273C5" w:rsidRPr="00A81028">
        <w:rPr>
          <w:rFonts w:ascii="Times New Roman" w:hAnsi="Times New Roman" w:cs="Times New Roman"/>
        </w:rPr>
        <w:t xml:space="preserve"> and explain how any inconsistencies are being addressed (future rulemaking) and enforced by the agency (i.e., that the agency is enforcing any inconsistencies in rule according to statute).  </w:t>
      </w:r>
    </w:p>
    <w:p w14:paraId="3B0B3AB5" w14:textId="55CCE4B2" w:rsidR="00515C13" w:rsidRPr="00A81028" w:rsidRDefault="001273C5" w:rsidP="006967A7">
      <w:pPr>
        <w:pStyle w:val="ListParagraph"/>
        <w:numPr>
          <w:ilvl w:val="1"/>
          <w:numId w:val="11"/>
        </w:numPr>
        <w:spacing w:after="0" w:line="240" w:lineRule="auto"/>
        <w:rPr>
          <w:rFonts w:ascii="Times New Roman" w:hAnsi="Times New Roman" w:cs="Times New Roman"/>
        </w:rPr>
      </w:pPr>
      <w:r w:rsidRPr="00A81028">
        <w:rPr>
          <w:rFonts w:ascii="Times New Roman" w:hAnsi="Times New Roman" w:cs="Times New Roman"/>
        </w:rPr>
        <w:t>Inconsistencies may include terms that are not uniformly used throughout the rules, citation errors, or be of a more substantive nature.</w:t>
      </w:r>
    </w:p>
    <w:p w14:paraId="5E352CCE" w14:textId="77777777" w:rsidR="0048659E" w:rsidRDefault="0048659E" w:rsidP="006967A7">
      <w:pPr>
        <w:spacing w:after="0" w:line="240" w:lineRule="auto"/>
        <w:contextualSpacing/>
        <w:rPr>
          <w:rFonts w:ascii="Times New Roman" w:hAnsi="Times New Roman" w:cs="Times New Roman"/>
          <w:b/>
          <w:i/>
        </w:rPr>
      </w:pPr>
    </w:p>
    <w:p w14:paraId="3904BC2B" w14:textId="77777777" w:rsidR="0048659E" w:rsidRDefault="0048659E" w:rsidP="006967A7">
      <w:pPr>
        <w:spacing w:after="0" w:line="240" w:lineRule="auto"/>
        <w:contextualSpacing/>
        <w:rPr>
          <w:rFonts w:ascii="Times New Roman" w:hAnsi="Times New Roman" w:cs="Times New Roman"/>
          <w:b/>
          <w:i/>
        </w:rPr>
      </w:pPr>
    </w:p>
    <w:p w14:paraId="05B39597" w14:textId="77777777" w:rsidR="0048659E" w:rsidRDefault="0048659E" w:rsidP="006967A7">
      <w:pPr>
        <w:spacing w:after="0" w:line="240" w:lineRule="auto"/>
        <w:contextualSpacing/>
        <w:rPr>
          <w:rFonts w:ascii="Times New Roman" w:hAnsi="Times New Roman" w:cs="Times New Roman"/>
          <w:b/>
          <w:i/>
        </w:rPr>
      </w:pPr>
    </w:p>
    <w:p w14:paraId="557E7EC5" w14:textId="77777777" w:rsidR="0048659E" w:rsidRDefault="0048659E" w:rsidP="006967A7">
      <w:pPr>
        <w:spacing w:after="0" w:line="240" w:lineRule="auto"/>
        <w:contextualSpacing/>
        <w:rPr>
          <w:rFonts w:ascii="Times New Roman" w:hAnsi="Times New Roman" w:cs="Times New Roman"/>
          <w:b/>
          <w:i/>
        </w:rPr>
      </w:pPr>
    </w:p>
    <w:p w14:paraId="38D80094" w14:textId="77777777" w:rsidR="00515C13" w:rsidRPr="006967A7" w:rsidRDefault="00515C13" w:rsidP="006967A7">
      <w:pPr>
        <w:spacing w:after="0" w:line="240" w:lineRule="auto"/>
        <w:contextualSpacing/>
        <w:rPr>
          <w:rFonts w:ascii="Times New Roman" w:hAnsi="Times New Roman" w:cs="Times New Roman"/>
        </w:rPr>
      </w:pPr>
      <w:r w:rsidRPr="006967A7">
        <w:rPr>
          <w:rFonts w:ascii="Times New Roman" w:hAnsi="Times New Roman" w:cs="Times New Roman"/>
          <w:b/>
          <w:i/>
        </w:rPr>
        <w:lastRenderedPageBreak/>
        <w:t>Clarity, Conciseness, and Understan</w:t>
      </w:r>
      <w:r w:rsidR="001B05F7" w:rsidRPr="006967A7">
        <w:rPr>
          <w:rFonts w:ascii="Times New Roman" w:hAnsi="Times New Roman" w:cs="Times New Roman"/>
          <w:b/>
          <w:i/>
        </w:rPr>
        <w:t>d</w:t>
      </w:r>
      <w:r w:rsidRPr="006967A7">
        <w:rPr>
          <w:rFonts w:ascii="Times New Roman" w:hAnsi="Times New Roman" w:cs="Times New Roman"/>
          <w:b/>
          <w:i/>
        </w:rPr>
        <w:t>ability</w:t>
      </w:r>
    </w:p>
    <w:p w14:paraId="5C54642F" w14:textId="77777777" w:rsidR="00A81028" w:rsidRDefault="00D21684" w:rsidP="00A81028">
      <w:pPr>
        <w:pStyle w:val="ListParagraph"/>
        <w:numPr>
          <w:ilvl w:val="0"/>
          <w:numId w:val="11"/>
        </w:numPr>
        <w:spacing w:after="0" w:line="240" w:lineRule="auto"/>
        <w:rPr>
          <w:rFonts w:ascii="Times New Roman" w:hAnsi="Times New Roman" w:cs="Times New Roman"/>
        </w:rPr>
      </w:pPr>
      <w:r w:rsidRPr="00A81028">
        <w:rPr>
          <w:rFonts w:ascii="Times New Roman" w:hAnsi="Times New Roman" w:cs="Times New Roman"/>
        </w:rPr>
        <w:t xml:space="preserve">This analysis should </w:t>
      </w:r>
      <w:r w:rsidR="001273C5" w:rsidRPr="00A81028">
        <w:rPr>
          <w:rFonts w:ascii="Times New Roman" w:hAnsi="Times New Roman" w:cs="Times New Roman"/>
        </w:rPr>
        <w:t>consider the phrasing and location of sentences and subsections, a</w:t>
      </w:r>
      <w:r w:rsidR="006967A7" w:rsidRPr="00A81028">
        <w:rPr>
          <w:rFonts w:ascii="Times New Roman" w:hAnsi="Times New Roman" w:cs="Times New Roman"/>
        </w:rPr>
        <w:t xml:space="preserve">long with general readability. </w:t>
      </w:r>
    </w:p>
    <w:p w14:paraId="51FE4523" w14:textId="2AF6912F" w:rsidR="00A81028" w:rsidRDefault="001273C5" w:rsidP="00A81028">
      <w:pPr>
        <w:pStyle w:val="ListParagraph"/>
        <w:numPr>
          <w:ilvl w:val="0"/>
          <w:numId w:val="11"/>
        </w:numPr>
        <w:spacing w:after="0" w:line="240" w:lineRule="auto"/>
        <w:rPr>
          <w:rFonts w:ascii="Times New Roman" w:hAnsi="Times New Roman" w:cs="Times New Roman"/>
        </w:rPr>
      </w:pPr>
      <w:r w:rsidRPr="00A81028">
        <w:rPr>
          <w:rFonts w:ascii="Times New Roman" w:hAnsi="Times New Roman" w:cs="Times New Roman"/>
        </w:rPr>
        <w:t>This does not mean that an average reader needs to completely understand the subject matter of the rules</w:t>
      </w:r>
      <w:r w:rsidR="00A81028">
        <w:rPr>
          <w:rFonts w:ascii="Times New Roman" w:hAnsi="Times New Roman" w:cs="Times New Roman"/>
        </w:rPr>
        <w:t xml:space="preserve">, but </w:t>
      </w:r>
      <w:r w:rsidRPr="00A81028">
        <w:rPr>
          <w:rFonts w:ascii="Times New Roman" w:hAnsi="Times New Roman" w:cs="Times New Roman"/>
        </w:rPr>
        <w:t>the rules merely should not obstruct the reader in understanding what the rule</w:t>
      </w:r>
      <w:r w:rsidR="004E69F9" w:rsidRPr="00A81028">
        <w:rPr>
          <w:rFonts w:ascii="Times New Roman" w:hAnsi="Times New Roman" w:cs="Times New Roman"/>
        </w:rPr>
        <w:t>s</w:t>
      </w:r>
      <w:r w:rsidRPr="00A81028">
        <w:rPr>
          <w:rFonts w:ascii="Times New Roman" w:hAnsi="Times New Roman" w:cs="Times New Roman"/>
        </w:rPr>
        <w:t xml:space="preserve"> say</w:t>
      </w:r>
      <w:r w:rsidR="00A81028">
        <w:rPr>
          <w:rFonts w:ascii="Times New Roman" w:hAnsi="Times New Roman" w:cs="Times New Roman"/>
        </w:rPr>
        <w:t>.</w:t>
      </w:r>
    </w:p>
    <w:p w14:paraId="519B0AE7" w14:textId="22AF3D56" w:rsidR="00515C13" w:rsidRPr="00A81028" w:rsidRDefault="001273C5" w:rsidP="00A81028">
      <w:pPr>
        <w:pStyle w:val="ListParagraph"/>
        <w:numPr>
          <w:ilvl w:val="0"/>
          <w:numId w:val="11"/>
        </w:numPr>
        <w:spacing w:after="0" w:line="240" w:lineRule="auto"/>
        <w:rPr>
          <w:rFonts w:ascii="Times New Roman" w:hAnsi="Times New Roman" w:cs="Times New Roman"/>
        </w:rPr>
      </w:pPr>
      <w:r w:rsidRPr="00A81028">
        <w:rPr>
          <w:rFonts w:ascii="Times New Roman" w:hAnsi="Times New Roman" w:cs="Times New Roman"/>
        </w:rPr>
        <w:t>The agency should indicate whether it believes the rules are clear, concise, and understandable or suggest how it plans to amend the rules to make them such.</w:t>
      </w:r>
    </w:p>
    <w:p w14:paraId="43FE114A" w14:textId="77777777" w:rsidR="00515C13" w:rsidRPr="006967A7" w:rsidRDefault="00515C13" w:rsidP="006967A7">
      <w:pPr>
        <w:spacing w:after="0" w:line="240" w:lineRule="auto"/>
        <w:contextualSpacing/>
        <w:rPr>
          <w:rFonts w:ascii="Times New Roman" w:hAnsi="Times New Roman" w:cs="Times New Roman"/>
        </w:rPr>
      </w:pPr>
    </w:p>
    <w:p w14:paraId="04EA27C4" w14:textId="77777777" w:rsidR="00515C13" w:rsidRPr="006967A7" w:rsidRDefault="00515C13" w:rsidP="006967A7">
      <w:pPr>
        <w:spacing w:after="0" w:line="240" w:lineRule="auto"/>
        <w:contextualSpacing/>
        <w:rPr>
          <w:rFonts w:ascii="Times New Roman" w:hAnsi="Times New Roman" w:cs="Times New Roman"/>
        </w:rPr>
      </w:pPr>
      <w:r w:rsidRPr="006967A7">
        <w:rPr>
          <w:rFonts w:ascii="Times New Roman" w:hAnsi="Times New Roman" w:cs="Times New Roman"/>
          <w:b/>
          <w:i/>
        </w:rPr>
        <w:t>EIS</w:t>
      </w:r>
    </w:p>
    <w:p w14:paraId="6CC15B94" w14:textId="77777777" w:rsidR="00A81028" w:rsidRDefault="00365238" w:rsidP="006967A7">
      <w:pPr>
        <w:pStyle w:val="ListParagraph"/>
        <w:numPr>
          <w:ilvl w:val="0"/>
          <w:numId w:val="12"/>
        </w:numPr>
        <w:spacing w:after="0" w:line="240" w:lineRule="auto"/>
        <w:rPr>
          <w:rFonts w:ascii="Times New Roman" w:hAnsi="Times New Roman" w:cs="Times New Roman"/>
        </w:rPr>
      </w:pPr>
      <w:r w:rsidRPr="00A81028">
        <w:rPr>
          <w:rFonts w:ascii="Times New Roman" w:hAnsi="Times New Roman" w:cs="Times New Roman"/>
        </w:rPr>
        <w:t>There are two variations of this requirement, which varies depending upon the agency’s individual circu</w:t>
      </w:r>
      <w:r w:rsidR="00F6591B" w:rsidRPr="00A81028">
        <w:rPr>
          <w:rFonts w:ascii="Times New Roman" w:hAnsi="Times New Roman" w:cs="Times New Roman"/>
        </w:rPr>
        <w:t>mstances, as outlined in R1-6-30</w:t>
      </w:r>
      <w:r w:rsidR="0095302D" w:rsidRPr="00A81028">
        <w:rPr>
          <w:rFonts w:ascii="Times New Roman" w:hAnsi="Times New Roman" w:cs="Times New Roman"/>
        </w:rPr>
        <w:t>1</w:t>
      </w:r>
      <w:r w:rsidRPr="00A81028">
        <w:rPr>
          <w:rFonts w:ascii="Times New Roman" w:hAnsi="Times New Roman" w:cs="Times New Roman"/>
        </w:rPr>
        <w:t>(A)(</w:t>
      </w:r>
      <w:r w:rsidR="00F6591B" w:rsidRPr="00A81028">
        <w:rPr>
          <w:rFonts w:ascii="Times New Roman" w:hAnsi="Times New Roman" w:cs="Times New Roman"/>
        </w:rPr>
        <w:t>8</w:t>
      </w:r>
      <w:r w:rsidRPr="00A81028">
        <w:rPr>
          <w:rFonts w:ascii="Times New Roman" w:hAnsi="Times New Roman" w:cs="Times New Roman"/>
        </w:rPr>
        <w:t>):</w:t>
      </w:r>
    </w:p>
    <w:p w14:paraId="380E6EC5" w14:textId="19ACE705" w:rsidR="00A81028" w:rsidRPr="00A81028" w:rsidRDefault="00365238" w:rsidP="00A81028">
      <w:pPr>
        <w:pStyle w:val="ListParagraph"/>
        <w:numPr>
          <w:ilvl w:val="1"/>
          <w:numId w:val="12"/>
        </w:numPr>
        <w:spacing w:after="0" w:line="240" w:lineRule="auto"/>
        <w:rPr>
          <w:rFonts w:ascii="Times New Roman" w:hAnsi="Times New Roman" w:cs="Times New Roman"/>
        </w:rPr>
      </w:pPr>
      <w:r w:rsidRPr="00A81028">
        <w:rPr>
          <w:rFonts w:ascii="Times New Roman" w:hAnsi="Times New Roman" w:cs="Times New Roman"/>
        </w:rPr>
        <w:t xml:space="preserve">A comparison of the current economic, small business, and consumer impact of the rule with the economic, small business, and consumer impact statement prepared on the last making of the rule or, </w:t>
      </w:r>
    </w:p>
    <w:p w14:paraId="564D3C90" w14:textId="77777777" w:rsidR="00A81028" w:rsidRPr="00A81028" w:rsidRDefault="00A81028" w:rsidP="006967A7">
      <w:pPr>
        <w:pStyle w:val="ListParagraph"/>
        <w:numPr>
          <w:ilvl w:val="1"/>
          <w:numId w:val="12"/>
        </w:numPr>
        <w:spacing w:after="0" w:line="240" w:lineRule="auto"/>
        <w:rPr>
          <w:rFonts w:ascii="Times New Roman" w:hAnsi="Times New Roman" w:cs="Times New Roman"/>
        </w:rPr>
      </w:pPr>
      <w:r w:rsidRPr="00A81028">
        <w:rPr>
          <w:rFonts w:ascii="Times New Roman" w:hAnsi="Times New Roman" w:cs="Times New Roman"/>
        </w:rPr>
        <w:t>I</w:t>
      </w:r>
      <w:r w:rsidR="00365238" w:rsidRPr="00A81028">
        <w:rPr>
          <w:rFonts w:ascii="Times New Roman" w:hAnsi="Times New Roman" w:cs="Times New Roman"/>
        </w:rPr>
        <w:t>f no economic, small business, and consumer impact statement was prepared on the last making of the rule, an assessment of the actual economic, small business, and consumer impact of the rule</w:t>
      </w:r>
      <w:r w:rsidRPr="00A81028">
        <w:rPr>
          <w:rFonts w:ascii="Times New Roman" w:hAnsi="Times New Roman" w:cs="Times New Roman"/>
        </w:rPr>
        <w:t>.</w:t>
      </w:r>
    </w:p>
    <w:p w14:paraId="6A325ABC" w14:textId="6C194DEE" w:rsidR="00365238" w:rsidRPr="00A81028" w:rsidRDefault="00365238" w:rsidP="00A81028">
      <w:pPr>
        <w:pStyle w:val="ListParagraph"/>
        <w:numPr>
          <w:ilvl w:val="0"/>
          <w:numId w:val="12"/>
        </w:numPr>
        <w:spacing w:after="0" w:line="240" w:lineRule="auto"/>
        <w:rPr>
          <w:rFonts w:ascii="Times New Roman" w:hAnsi="Times New Roman" w:cs="Times New Roman"/>
        </w:rPr>
      </w:pPr>
      <w:r w:rsidRPr="00A81028">
        <w:rPr>
          <w:rFonts w:ascii="Times New Roman" w:hAnsi="Times New Roman" w:cs="Times New Roman"/>
        </w:rPr>
        <w:t>Basically, an agency must compare the current economic impact with the estimated economic impact contained in the last making of the rule –OR—</w:t>
      </w:r>
      <w:r w:rsidR="001273C5" w:rsidRPr="00A81028">
        <w:rPr>
          <w:rFonts w:ascii="Times New Roman" w:hAnsi="Times New Roman" w:cs="Times New Roman"/>
        </w:rPr>
        <w:t>if an EIS was not prepared on the last making of the rule, the actual economic impact of the rule.</w:t>
      </w:r>
    </w:p>
    <w:p w14:paraId="28CFD403" w14:textId="77777777" w:rsidR="00365238" w:rsidRPr="006967A7" w:rsidRDefault="00365238" w:rsidP="006967A7">
      <w:pPr>
        <w:spacing w:after="0" w:line="240" w:lineRule="auto"/>
        <w:contextualSpacing/>
        <w:rPr>
          <w:rFonts w:ascii="Times New Roman" w:hAnsi="Times New Roman" w:cs="Times New Roman"/>
        </w:rPr>
      </w:pPr>
    </w:p>
    <w:p w14:paraId="48053847" w14:textId="77777777" w:rsidR="00515C13" w:rsidRPr="006967A7" w:rsidRDefault="00515C13" w:rsidP="006967A7">
      <w:pPr>
        <w:spacing w:after="0" w:line="240" w:lineRule="auto"/>
        <w:contextualSpacing/>
        <w:rPr>
          <w:rFonts w:ascii="Times New Roman" w:hAnsi="Times New Roman" w:cs="Times New Roman"/>
          <w:b/>
          <w:i/>
        </w:rPr>
      </w:pPr>
      <w:r w:rsidRPr="006967A7">
        <w:rPr>
          <w:rFonts w:ascii="Times New Roman" w:hAnsi="Times New Roman" w:cs="Times New Roman"/>
          <w:b/>
          <w:i/>
        </w:rPr>
        <w:t>Business Competitiveness Analysis</w:t>
      </w:r>
    </w:p>
    <w:p w14:paraId="28D19E1B" w14:textId="77777777" w:rsidR="00A81028" w:rsidRPr="00A81028" w:rsidRDefault="0095238D" w:rsidP="00A81028">
      <w:pPr>
        <w:pStyle w:val="ListParagraph"/>
        <w:numPr>
          <w:ilvl w:val="0"/>
          <w:numId w:val="13"/>
        </w:numPr>
        <w:spacing w:after="0" w:line="240" w:lineRule="auto"/>
        <w:rPr>
          <w:rFonts w:ascii="Times New Roman" w:hAnsi="Times New Roman" w:cs="Times New Roman"/>
        </w:rPr>
      </w:pPr>
      <w:r w:rsidRPr="00A81028">
        <w:rPr>
          <w:rFonts w:ascii="Times New Roman" w:hAnsi="Times New Roman" w:cs="Times New Roman"/>
        </w:rPr>
        <w:t xml:space="preserve">Theoretically, an agency would need to consider </w:t>
      </w:r>
      <w:r w:rsidR="002F0248" w:rsidRPr="00A81028">
        <w:rPr>
          <w:rFonts w:ascii="Times New Roman" w:hAnsi="Times New Roman" w:cs="Times New Roman"/>
        </w:rPr>
        <w:t>the rule’s impact on business competitiveness in this state compared with the impact on busin</w:t>
      </w:r>
      <w:r w:rsidR="00A81028" w:rsidRPr="00A81028">
        <w:rPr>
          <w:rFonts w:ascii="Times New Roman" w:hAnsi="Times New Roman" w:cs="Times New Roman"/>
        </w:rPr>
        <w:t>esses in other states.</w:t>
      </w:r>
    </w:p>
    <w:p w14:paraId="066137E8" w14:textId="77777777" w:rsidR="00A81028" w:rsidRDefault="00A81028" w:rsidP="00A81028">
      <w:pPr>
        <w:pStyle w:val="ListParagraph"/>
        <w:numPr>
          <w:ilvl w:val="0"/>
          <w:numId w:val="13"/>
        </w:numPr>
        <w:spacing w:after="0" w:line="240" w:lineRule="auto"/>
        <w:rPr>
          <w:rFonts w:ascii="Times New Roman" w:hAnsi="Times New Roman" w:cs="Times New Roman"/>
        </w:rPr>
      </w:pPr>
      <w:r w:rsidRPr="00A81028">
        <w:rPr>
          <w:rFonts w:ascii="Times New Roman" w:hAnsi="Times New Roman" w:cs="Times New Roman"/>
        </w:rPr>
        <w:t>T</w:t>
      </w:r>
      <w:r w:rsidR="00F43061" w:rsidRPr="00A81028">
        <w:rPr>
          <w:rFonts w:ascii="Times New Roman" w:hAnsi="Times New Roman" w:cs="Times New Roman"/>
        </w:rPr>
        <w:t xml:space="preserve">his analysis is limited to consideration of materials submitted </w:t>
      </w:r>
      <w:r w:rsidR="008D76A4" w:rsidRPr="00A81028">
        <w:rPr>
          <w:rFonts w:ascii="Times New Roman" w:hAnsi="Times New Roman" w:cs="Times New Roman"/>
        </w:rPr>
        <w:t>to</w:t>
      </w:r>
      <w:r>
        <w:rPr>
          <w:rFonts w:ascii="Times New Roman" w:hAnsi="Times New Roman" w:cs="Times New Roman"/>
        </w:rPr>
        <w:t xml:space="preserve"> the agency by another person.</w:t>
      </w:r>
    </w:p>
    <w:p w14:paraId="0B4CD6AF" w14:textId="39784E99" w:rsidR="00515C13" w:rsidRPr="00A81028" w:rsidRDefault="008D76A4" w:rsidP="00A81028">
      <w:pPr>
        <w:pStyle w:val="ListParagraph"/>
        <w:numPr>
          <w:ilvl w:val="1"/>
          <w:numId w:val="13"/>
        </w:numPr>
        <w:spacing w:after="0" w:line="240" w:lineRule="auto"/>
        <w:rPr>
          <w:rFonts w:ascii="Times New Roman" w:hAnsi="Times New Roman" w:cs="Times New Roman"/>
        </w:rPr>
      </w:pPr>
      <w:r w:rsidRPr="00A81028">
        <w:rPr>
          <w:rFonts w:ascii="Times New Roman" w:hAnsi="Times New Roman" w:cs="Times New Roman"/>
        </w:rPr>
        <w:t>A</w:t>
      </w:r>
      <w:r w:rsidR="002F0248" w:rsidRPr="00A81028">
        <w:rPr>
          <w:rFonts w:ascii="Times New Roman" w:hAnsi="Times New Roman" w:cs="Times New Roman"/>
        </w:rPr>
        <w:t xml:space="preserve">t </w:t>
      </w:r>
      <w:r w:rsidR="00A81028">
        <w:rPr>
          <w:rFonts w:ascii="Times New Roman" w:hAnsi="Times New Roman" w:cs="Times New Roman"/>
        </w:rPr>
        <w:t>this time</w:t>
      </w:r>
      <w:r w:rsidR="002F0248" w:rsidRPr="00A81028">
        <w:rPr>
          <w:rFonts w:ascii="Times New Roman" w:hAnsi="Times New Roman" w:cs="Times New Roman"/>
        </w:rPr>
        <w:t xml:space="preserve">, no such analysis has ever been submitted to </w:t>
      </w:r>
      <w:r w:rsidR="0027623E" w:rsidRPr="00A81028">
        <w:rPr>
          <w:rFonts w:ascii="Times New Roman" w:hAnsi="Times New Roman" w:cs="Times New Roman"/>
        </w:rPr>
        <w:t>an agency.</w:t>
      </w:r>
    </w:p>
    <w:p w14:paraId="1DD4B7B7" w14:textId="77777777" w:rsidR="00515C13" w:rsidRPr="006967A7" w:rsidRDefault="00515C13" w:rsidP="006967A7">
      <w:pPr>
        <w:spacing w:after="0" w:line="240" w:lineRule="auto"/>
        <w:contextualSpacing/>
        <w:rPr>
          <w:rFonts w:ascii="Times New Roman" w:hAnsi="Times New Roman" w:cs="Times New Roman"/>
        </w:rPr>
      </w:pPr>
    </w:p>
    <w:p w14:paraId="0498AD8B" w14:textId="77777777" w:rsidR="00515C13" w:rsidRPr="006967A7" w:rsidRDefault="00515C13" w:rsidP="006967A7">
      <w:pPr>
        <w:spacing w:after="0" w:line="240" w:lineRule="auto"/>
        <w:contextualSpacing/>
        <w:rPr>
          <w:rFonts w:ascii="Times New Roman" w:hAnsi="Times New Roman" w:cs="Times New Roman"/>
        </w:rPr>
      </w:pPr>
      <w:r w:rsidRPr="006967A7">
        <w:rPr>
          <w:rFonts w:ascii="Times New Roman" w:hAnsi="Times New Roman" w:cs="Times New Roman"/>
          <w:b/>
          <w:i/>
        </w:rPr>
        <w:t>Previous Five-Year-Review Report</w:t>
      </w:r>
    </w:p>
    <w:p w14:paraId="365783DB" w14:textId="77777777" w:rsidR="00A81028" w:rsidRDefault="00F6591B" w:rsidP="00A81028">
      <w:pPr>
        <w:pStyle w:val="ListParagraph"/>
        <w:numPr>
          <w:ilvl w:val="0"/>
          <w:numId w:val="14"/>
        </w:numPr>
        <w:spacing w:after="0" w:line="240" w:lineRule="auto"/>
        <w:rPr>
          <w:rFonts w:ascii="Times New Roman" w:hAnsi="Times New Roman" w:cs="Times New Roman"/>
        </w:rPr>
      </w:pPr>
      <w:r w:rsidRPr="00A81028">
        <w:rPr>
          <w:rFonts w:ascii="Times New Roman" w:hAnsi="Times New Roman" w:cs="Times New Roman"/>
        </w:rPr>
        <w:t>R1-6-301(A</w:t>
      </w:r>
      <w:proofErr w:type="gramStart"/>
      <w:r w:rsidRPr="00A81028">
        <w:rPr>
          <w:rFonts w:ascii="Times New Roman" w:hAnsi="Times New Roman" w:cs="Times New Roman"/>
        </w:rPr>
        <w:t>)(</w:t>
      </w:r>
      <w:proofErr w:type="gramEnd"/>
      <w:r w:rsidRPr="00A81028">
        <w:rPr>
          <w:rFonts w:ascii="Times New Roman" w:hAnsi="Times New Roman" w:cs="Times New Roman"/>
        </w:rPr>
        <w:t>10</w:t>
      </w:r>
      <w:r w:rsidR="00354DE5" w:rsidRPr="00A81028">
        <w:rPr>
          <w:rFonts w:ascii="Times New Roman" w:hAnsi="Times New Roman" w:cs="Times New Roman"/>
        </w:rPr>
        <w:t>) requires an agency to include the anticipated month and year in which it plans to complete certain enumerated actions regarding its rules if the agency makes such a determination.</w:t>
      </w:r>
      <w:r w:rsidR="001D0B86" w:rsidRPr="00A81028">
        <w:rPr>
          <w:rFonts w:ascii="Times New Roman" w:hAnsi="Times New Roman" w:cs="Times New Roman"/>
        </w:rPr>
        <w:t xml:space="preserve">  </w:t>
      </w:r>
    </w:p>
    <w:p w14:paraId="44EC9B74" w14:textId="77777777" w:rsidR="00A81028" w:rsidRDefault="001D0B86" w:rsidP="00A81028">
      <w:pPr>
        <w:pStyle w:val="ListParagraph"/>
        <w:numPr>
          <w:ilvl w:val="1"/>
          <w:numId w:val="14"/>
        </w:numPr>
        <w:spacing w:after="0" w:line="240" w:lineRule="auto"/>
        <w:rPr>
          <w:rFonts w:ascii="Times New Roman" w:hAnsi="Times New Roman" w:cs="Times New Roman"/>
        </w:rPr>
      </w:pPr>
      <w:r w:rsidRPr="00A81028">
        <w:rPr>
          <w:rFonts w:ascii="Times New Roman" w:hAnsi="Times New Roman" w:cs="Times New Roman"/>
        </w:rPr>
        <w:t>This item attempts to keep tabs on that action and notify Council when and how the action was complete or why the proposed course of action from the previous five-year-review report was not completed.</w:t>
      </w:r>
      <w:r w:rsidR="009F240C" w:rsidRPr="00A81028">
        <w:rPr>
          <w:rFonts w:ascii="Times New Roman" w:hAnsi="Times New Roman" w:cs="Times New Roman"/>
        </w:rPr>
        <w:t xml:space="preserve">  </w:t>
      </w:r>
    </w:p>
    <w:p w14:paraId="0B614482" w14:textId="77777777" w:rsidR="00A81028" w:rsidRDefault="009F240C" w:rsidP="006967A7">
      <w:pPr>
        <w:pStyle w:val="ListParagraph"/>
        <w:numPr>
          <w:ilvl w:val="0"/>
          <w:numId w:val="14"/>
        </w:numPr>
        <w:spacing w:after="0" w:line="240" w:lineRule="auto"/>
        <w:rPr>
          <w:rFonts w:ascii="Times New Roman" w:hAnsi="Times New Roman" w:cs="Times New Roman"/>
        </w:rPr>
      </w:pPr>
      <w:r w:rsidRPr="00A81028">
        <w:rPr>
          <w:rFonts w:ascii="Times New Roman" w:hAnsi="Times New Roman" w:cs="Times New Roman"/>
        </w:rPr>
        <w:t>If no action was proposed in the last five-year-review report</w:t>
      </w:r>
      <w:r w:rsidR="0053731E" w:rsidRPr="00A81028">
        <w:rPr>
          <w:rFonts w:ascii="Times New Roman" w:hAnsi="Times New Roman" w:cs="Times New Roman"/>
        </w:rPr>
        <w:t xml:space="preserve"> for a particular rule</w:t>
      </w:r>
      <w:r w:rsidRPr="00A81028">
        <w:rPr>
          <w:rFonts w:ascii="Times New Roman" w:hAnsi="Times New Roman" w:cs="Times New Roman"/>
        </w:rPr>
        <w:t>, a simple statement to that effect should be included for t</w:t>
      </w:r>
      <w:r w:rsidR="0053731E" w:rsidRPr="00A81028">
        <w:rPr>
          <w:rFonts w:ascii="Times New Roman" w:hAnsi="Times New Roman" w:cs="Times New Roman"/>
        </w:rPr>
        <w:t>hat rule</w:t>
      </w:r>
      <w:r w:rsidRPr="00A81028">
        <w:rPr>
          <w:rFonts w:ascii="Times New Roman" w:hAnsi="Times New Roman" w:cs="Times New Roman"/>
        </w:rPr>
        <w:t>.</w:t>
      </w:r>
      <w:r w:rsidR="0095238D" w:rsidRPr="00A81028">
        <w:rPr>
          <w:rFonts w:ascii="Times New Roman" w:hAnsi="Times New Roman" w:cs="Times New Roman"/>
        </w:rPr>
        <w:t xml:space="preserve">  </w:t>
      </w:r>
    </w:p>
    <w:p w14:paraId="560EAD1F" w14:textId="35D7953B" w:rsidR="0095238D" w:rsidRPr="00A81028" w:rsidRDefault="0095238D" w:rsidP="006967A7">
      <w:pPr>
        <w:pStyle w:val="ListParagraph"/>
        <w:numPr>
          <w:ilvl w:val="0"/>
          <w:numId w:val="14"/>
        </w:numPr>
        <w:spacing w:after="0" w:line="240" w:lineRule="auto"/>
        <w:rPr>
          <w:rFonts w:ascii="Times New Roman" w:hAnsi="Times New Roman" w:cs="Times New Roman"/>
        </w:rPr>
      </w:pPr>
      <w:r w:rsidRPr="00A81028">
        <w:rPr>
          <w:rFonts w:ascii="Times New Roman" w:hAnsi="Times New Roman" w:cs="Times New Roman"/>
        </w:rPr>
        <w:t xml:space="preserve">GRRC staff can provide electronic copies of </w:t>
      </w:r>
      <w:r w:rsidR="00A81028">
        <w:rPr>
          <w:rFonts w:ascii="Times New Roman" w:hAnsi="Times New Roman" w:cs="Times New Roman"/>
        </w:rPr>
        <w:t xml:space="preserve">most </w:t>
      </w:r>
      <w:r w:rsidRPr="00A81028">
        <w:rPr>
          <w:rFonts w:ascii="Times New Roman" w:hAnsi="Times New Roman" w:cs="Times New Roman"/>
        </w:rPr>
        <w:t xml:space="preserve">five-year-review reports dating back to </w:t>
      </w:r>
      <w:r w:rsidR="002645D7" w:rsidRPr="00A81028">
        <w:rPr>
          <w:rFonts w:ascii="Times New Roman" w:hAnsi="Times New Roman" w:cs="Times New Roman"/>
        </w:rPr>
        <w:t>October 2002 if needed.</w:t>
      </w:r>
    </w:p>
    <w:p w14:paraId="11CF6B24" w14:textId="77777777" w:rsidR="00451ED9" w:rsidRPr="00A81028" w:rsidRDefault="00451ED9" w:rsidP="006967A7">
      <w:pPr>
        <w:spacing w:after="0" w:line="240" w:lineRule="auto"/>
        <w:contextualSpacing/>
        <w:rPr>
          <w:rFonts w:ascii="Times New Roman" w:hAnsi="Times New Roman" w:cs="Times New Roman"/>
        </w:rPr>
      </w:pPr>
    </w:p>
    <w:p w14:paraId="0436E71A" w14:textId="77777777" w:rsidR="008E506C" w:rsidRPr="006967A7" w:rsidRDefault="008E506C" w:rsidP="006967A7">
      <w:pPr>
        <w:spacing w:after="0" w:line="240" w:lineRule="auto"/>
        <w:contextualSpacing/>
        <w:rPr>
          <w:rFonts w:ascii="Times New Roman" w:hAnsi="Times New Roman" w:cs="Times New Roman"/>
          <w:b/>
          <w:i/>
        </w:rPr>
      </w:pPr>
      <w:r w:rsidRPr="006967A7">
        <w:rPr>
          <w:rFonts w:ascii="Times New Roman" w:hAnsi="Times New Roman" w:cs="Times New Roman"/>
          <w:b/>
          <w:i/>
        </w:rPr>
        <w:t>Costs vs. Benefits</w:t>
      </w:r>
    </w:p>
    <w:p w14:paraId="7167534A" w14:textId="77777777" w:rsidR="00A81028" w:rsidRDefault="00365238" w:rsidP="006967A7">
      <w:pPr>
        <w:pStyle w:val="ListParagraph"/>
        <w:numPr>
          <w:ilvl w:val="0"/>
          <w:numId w:val="15"/>
        </w:numPr>
        <w:spacing w:after="0" w:line="240" w:lineRule="auto"/>
        <w:rPr>
          <w:rFonts w:ascii="Times New Roman" w:hAnsi="Times New Roman" w:cs="Times New Roman"/>
        </w:rPr>
      </w:pPr>
      <w:r w:rsidRPr="00A81028">
        <w:rPr>
          <w:rFonts w:ascii="Times New Roman" w:hAnsi="Times New Roman" w:cs="Times New Roman"/>
        </w:rPr>
        <w:t>“</w:t>
      </w:r>
      <w:r w:rsidR="00CD723C" w:rsidRPr="00A81028">
        <w:rPr>
          <w:rFonts w:ascii="Times New Roman" w:hAnsi="Times New Roman" w:cs="Times New Roman"/>
        </w:rPr>
        <w:t>A determination that the rule imposes the least burden and costs to persons regulated by the rule, including paperwork and other compliance costs necessary to achieve the underlying regulatory objective.</w:t>
      </w:r>
      <w:r w:rsidRPr="00A81028">
        <w:rPr>
          <w:rFonts w:ascii="Times New Roman" w:hAnsi="Times New Roman" w:cs="Times New Roman"/>
        </w:rPr>
        <w:t>”</w:t>
      </w:r>
      <w:r w:rsidR="00F6591B" w:rsidRPr="00A81028">
        <w:rPr>
          <w:rFonts w:ascii="Times New Roman" w:hAnsi="Times New Roman" w:cs="Times New Roman"/>
        </w:rPr>
        <w:t xml:space="preserve">  R1-6-301(A</w:t>
      </w:r>
      <w:proofErr w:type="gramStart"/>
      <w:r w:rsidR="00F6591B" w:rsidRPr="00A81028">
        <w:rPr>
          <w:rFonts w:ascii="Times New Roman" w:hAnsi="Times New Roman" w:cs="Times New Roman"/>
        </w:rPr>
        <w:t>)(</w:t>
      </w:r>
      <w:proofErr w:type="gramEnd"/>
      <w:r w:rsidR="00F6591B" w:rsidRPr="00A81028">
        <w:rPr>
          <w:rFonts w:ascii="Times New Roman" w:hAnsi="Times New Roman" w:cs="Times New Roman"/>
        </w:rPr>
        <w:t>11</w:t>
      </w:r>
      <w:r w:rsidR="00CD723C" w:rsidRPr="00A81028">
        <w:rPr>
          <w:rFonts w:ascii="Times New Roman" w:hAnsi="Times New Roman" w:cs="Times New Roman"/>
        </w:rPr>
        <w:t>).</w:t>
      </w:r>
    </w:p>
    <w:p w14:paraId="11B09AD7" w14:textId="77777777" w:rsidR="00A81028" w:rsidRDefault="00312D50" w:rsidP="006967A7">
      <w:pPr>
        <w:pStyle w:val="ListParagraph"/>
        <w:numPr>
          <w:ilvl w:val="0"/>
          <w:numId w:val="15"/>
        </w:numPr>
        <w:spacing w:after="0" w:line="240" w:lineRule="auto"/>
        <w:rPr>
          <w:rFonts w:ascii="Times New Roman" w:hAnsi="Times New Roman" w:cs="Times New Roman"/>
        </w:rPr>
      </w:pPr>
      <w:r w:rsidRPr="00A81028">
        <w:rPr>
          <w:rFonts w:ascii="Times New Roman" w:hAnsi="Times New Roman" w:cs="Times New Roman"/>
        </w:rPr>
        <w:t>Under this analysis, an agency should either</w:t>
      </w:r>
      <w:r w:rsidR="00A81028">
        <w:rPr>
          <w:rFonts w:ascii="Times New Roman" w:hAnsi="Times New Roman" w:cs="Times New Roman"/>
        </w:rPr>
        <w:t>:</w:t>
      </w:r>
    </w:p>
    <w:p w14:paraId="3ECC410C" w14:textId="77777777" w:rsidR="00A81028" w:rsidRDefault="00A81028" w:rsidP="00A81028">
      <w:pPr>
        <w:pStyle w:val="ListParagraph"/>
        <w:numPr>
          <w:ilvl w:val="1"/>
          <w:numId w:val="15"/>
        </w:numPr>
        <w:spacing w:after="0" w:line="240" w:lineRule="auto"/>
        <w:rPr>
          <w:rFonts w:ascii="Times New Roman" w:hAnsi="Times New Roman" w:cs="Times New Roman"/>
        </w:rPr>
      </w:pPr>
      <w:r>
        <w:rPr>
          <w:rFonts w:ascii="Times New Roman" w:hAnsi="Times New Roman" w:cs="Times New Roman"/>
        </w:rPr>
        <w:t>I</w:t>
      </w:r>
      <w:r w:rsidR="00312D50" w:rsidRPr="00A81028">
        <w:rPr>
          <w:rFonts w:ascii="Times New Roman" w:hAnsi="Times New Roman" w:cs="Times New Roman"/>
        </w:rPr>
        <w:t>ndicate the reason the rules reviewed impose the least burden and costs to regulated persons</w:t>
      </w:r>
      <w:r>
        <w:rPr>
          <w:rFonts w:ascii="Times New Roman" w:hAnsi="Times New Roman" w:cs="Times New Roman"/>
        </w:rPr>
        <w:t xml:space="preserve">, or </w:t>
      </w:r>
    </w:p>
    <w:p w14:paraId="4E5CD190" w14:textId="36DF5C42" w:rsidR="00A81028" w:rsidRDefault="00A81028" w:rsidP="00A81028">
      <w:pPr>
        <w:pStyle w:val="ListParagraph"/>
        <w:numPr>
          <w:ilvl w:val="1"/>
          <w:numId w:val="15"/>
        </w:numPr>
        <w:spacing w:after="0" w:line="240" w:lineRule="auto"/>
        <w:rPr>
          <w:rFonts w:ascii="Times New Roman" w:hAnsi="Times New Roman" w:cs="Times New Roman"/>
        </w:rPr>
      </w:pPr>
      <w:r>
        <w:rPr>
          <w:rFonts w:ascii="Times New Roman" w:hAnsi="Times New Roman" w:cs="Times New Roman"/>
        </w:rPr>
        <w:t>S</w:t>
      </w:r>
      <w:r w:rsidR="00312D50" w:rsidRPr="00A81028">
        <w:rPr>
          <w:rFonts w:ascii="Times New Roman" w:hAnsi="Times New Roman" w:cs="Times New Roman"/>
        </w:rPr>
        <w:t>tate something to the effect</w:t>
      </w:r>
      <w:r>
        <w:rPr>
          <w:rFonts w:ascii="Times New Roman" w:hAnsi="Times New Roman" w:cs="Times New Roman"/>
        </w:rPr>
        <w:t xml:space="preserve"> of</w:t>
      </w:r>
      <w:r w:rsidR="00312D50" w:rsidRPr="00A81028">
        <w:rPr>
          <w:rFonts w:ascii="Times New Roman" w:hAnsi="Times New Roman" w:cs="Times New Roman"/>
        </w:rPr>
        <w:t xml:space="preserve"> “The agency believes that once the changes indicated in this report are made, the rules will impose the least burden and costs to persons regulated by the rule.”  </w:t>
      </w:r>
    </w:p>
    <w:p w14:paraId="4796DACD" w14:textId="59E06C89" w:rsidR="00312D50" w:rsidRPr="00A81028" w:rsidRDefault="00312D50" w:rsidP="006967A7">
      <w:pPr>
        <w:pStyle w:val="ListParagraph"/>
        <w:numPr>
          <w:ilvl w:val="0"/>
          <w:numId w:val="15"/>
        </w:numPr>
        <w:spacing w:after="0" w:line="240" w:lineRule="auto"/>
        <w:rPr>
          <w:rFonts w:ascii="Times New Roman" w:hAnsi="Times New Roman" w:cs="Times New Roman"/>
        </w:rPr>
      </w:pPr>
      <w:r w:rsidRPr="00A81028">
        <w:rPr>
          <w:rFonts w:ascii="Times New Roman" w:hAnsi="Times New Roman" w:cs="Times New Roman"/>
        </w:rPr>
        <w:t>Arguably, any changes that need to be made to the rule automatically disqualify it from being “least” burdensome and costly (at least until the changes are made).</w:t>
      </w:r>
    </w:p>
    <w:p w14:paraId="2DED4C5D" w14:textId="77777777" w:rsidR="008E506C" w:rsidRPr="006967A7" w:rsidRDefault="008E506C" w:rsidP="006967A7">
      <w:pPr>
        <w:spacing w:after="0" w:line="240" w:lineRule="auto"/>
        <w:contextualSpacing/>
        <w:rPr>
          <w:rFonts w:ascii="Times New Roman" w:hAnsi="Times New Roman" w:cs="Times New Roman"/>
          <w:b/>
          <w:i/>
        </w:rPr>
      </w:pPr>
      <w:r w:rsidRPr="006967A7">
        <w:rPr>
          <w:rFonts w:ascii="Times New Roman" w:hAnsi="Times New Roman" w:cs="Times New Roman"/>
          <w:b/>
          <w:i/>
        </w:rPr>
        <w:lastRenderedPageBreak/>
        <w:t>Stringency Compared with Federal Law</w:t>
      </w:r>
    </w:p>
    <w:p w14:paraId="0AC712C5" w14:textId="77777777" w:rsidR="00A81028" w:rsidRDefault="002645D7" w:rsidP="00A81028">
      <w:pPr>
        <w:pStyle w:val="ListParagraph"/>
        <w:numPr>
          <w:ilvl w:val="0"/>
          <w:numId w:val="16"/>
        </w:numPr>
        <w:spacing w:after="0" w:line="240" w:lineRule="auto"/>
        <w:rPr>
          <w:rFonts w:ascii="Times New Roman" w:hAnsi="Times New Roman" w:cs="Times New Roman"/>
        </w:rPr>
      </w:pPr>
      <w:r w:rsidRPr="00A81028">
        <w:rPr>
          <w:rFonts w:ascii="Times New Roman" w:hAnsi="Times New Roman" w:cs="Times New Roman"/>
        </w:rPr>
        <w:t xml:space="preserve">As a longtime </w:t>
      </w:r>
      <w:r w:rsidR="003C15E7" w:rsidRPr="00A81028">
        <w:rPr>
          <w:rFonts w:ascii="Times New Roman" w:hAnsi="Times New Roman" w:cs="Times New Roman"/>
        </w:rPr>
        <w:t>component</w:t>
      </w:r>
      <w:r w:rsidRPr="00A81028">
        <w:rPr>
          <w:rFonts w:ascii="Times New Roman" w:hAnsi="Times New Roman" w:cs="Times New Roman"/>
        </w:rPr>
        <w:t xml:space="preserve"> of the </w:t>
      </w:r>
      <w:r w:rsidR="003C15E7" w:rsidRPr="00A81028">
        <w:rPr>
          <w:rFonts w:ascii="Times New Roman" w:hAnsi="Times New Roman" w:cs="Times New Roman"/>
        </w:rPr>
        <w:t>rulemaking analysis</w:t>
      </w:r>
      <w:r w:rsidRPr="00A81028">
        <w:rPr>
          <w:rFonts w:ascii="Times New Roman" w:hAnsi="Times New Roman" w:cs="Times New Roman"/>
        </w:rPr>
        <w:t>, the five-year-review report now offers agencies a first look into strin</w:t>
      </w:r>
      <w:r w:rsidR="00A81028">
        <w:rPr>
          <w:rFonts w:ascii="Times New Roman" w:hAnsi="Times New Roman" w:cs="Times New Roman"/>
        </w:rPr>
        <w:t xml:space="preserve">gency compared to federal law. </w:t>
      </w:r>
    </w:p>
    <w:p w14:paraId="0D57219A" w14:textId="77777777" w:rsidR="00A81028" w:rsidRDefault="002645D7" w:rsidP="006967A7">
      <w:pPr>
        <w:pStyle w:val="ListParagraph"/>
        <w:numPr>
          <w:ilvl w:val="1"/>
          <w:numId w:val="16"/>
        </w:numPr>
        <w:spacing w:after="0" w:line="240" w:lineRule="auto"/>
        <w:rPr>
          <w:rFonts w:ascii="Times New Roman" w:hAnsi="Times New Roman" w:cs="Times New Roman"/>
        </w:rPr>
      </w:pPr>
      <w:r w:rsidRPr="00A81028">
        <w:rPr>
          <w:rFonts w:ascii="Times New Roman" w:hAnsi="Times New Roman" w:cs="Times New Roman"/>
        </w:rPr>
        <w:t xml:space="preserve">This is </w:t>
      </w:r>
      <w:r w:rsidR="00A81028">
        <w:rPr>
          <w:rFonts w:ascii="Times New Roman" w:hAnsi="Times New Roman" w:cs="Times New Roman"/>
        </w:rPr>
        <w:t>important,</w:t>
      </w:r>
      <w:r w:rsidRPr="00A81028">
        <w:rPr>
          <w:rFonts w:ascii="Times New Roman" w:hAnsi="Times New Roman" w:cs="Times New Roman"/>
        </w:rPr>
        <w:t xml:space="preserve"> </w:t>
      </w:r>
      <w:r w:rsidR="00312D50" w:rsidRPr="00A81028">
        <w:rPr>
          <w:rFonts w:ascii="Times New Roman" w:hAnsi="Times New Roman" w:cs="Times New Roman"/>
        </w:rPr>
        <w:t xml:space="preserve">because </w:t>
      </w:r>
      <w:r w:rsidRPr="00A81028">
        <w:rPr>
          <w:rFonts w:ascii="Times New Roman" w:hAnsi="Times New Roman" w:cs="Times New Roman"/>
        </w:rPr>
        <w:t>under Arizona law</w:t>
      </w:r>
      <w:r w:rsidR="00A81028">
        <w:rPr>
          <w:rFonts w:ascii="Times New Roman" w:hAnsi="Times New Roman" w:cs="Times New Roman"/>
        </w:rPr>
        <w:t>, a</w:t>
      </w:r>
      <w:r w:rsidRPr="00A81028">
        <w:rPr>
          <w:rFonts w:ascii="Times New Roman" w:hAnsi="Times New Roman" w:cs="Times New Roman"/>
        </w:rPr>
        <w:t xml:space="preserve"> state law is not allowed to be more stringent than federal law unless a there is statutory authority to exceed the requirements of fede</w:t>
      </w:r>
      <w:r w:rsidR="00A81028">
        <w:rPr>
          <w:rFonts w:ascii="Times New Roman" w:hAnsi="Times New Roman" w:cs="Times New Roman"/>
        </w:rPr>
        <w:t xml:space="preserve">ral law. </w:t>
      </w:r>
      <w:r w:rsidR="00237BE6" w:rsidRPr="00A81028">
        <w:rPr>
          <w:rFonts w:ascii="Times New Roman" w:hAnsi="Times New Roman" w:cs="Times New Roman"/>
        </w:rPr>
        <w:t>A.R.S. § 41-1056(A</w:t>
      </w:r>
      <w:proofErr w:type="gramStart"/>
      <w:r w:rsidR="00237BE6" w:rsidRPr="00A81028">
        <w:rPr>
          <w:rFonts w:ascii="Times New Roman" w:hAnsi="Times New Roman" w:cs="Times New Roman"/>
        </w:rPr>
        <w:t>)(</w:t>
      </w:r>
      <w:proofErr w:type="gramEnd"/>
      <w:r w:rsidR="00237BE6" w:rsidRPr="00A81028">
        <w:rPr>
          <w:rFonts w:ascii="Times New Roman" w:hAnsi="Times New Roman" w:cs="Times New Roman"/>
        </w:rPr>
        <w:t>12</w:t>
      </w:r>
      <w:r w:rsidRPr="00A81028">
        <w:rPr>
          <w:rFonts w:ascii="Times New Roman" w:hAnsi="Times New Roman" w:cs="Times New Roman"/>
        </w:rPr>
        <w:t>).</w:t>
      </w:r>
      <w:r w:rsidR="00705344" w:rsidRPr="00A81028">
        <w:rPr>
          <w:rFonts w:ascii="Times New Roman" w:hAnsi="Times New Roman" w:cs="Times New Roman"/>
        </w:rPr>
        <w:t xml:space="preserve">  </w:t>
      </w:r>
    </w:p>
    <w:p w14:paraId="4DFDCC41" w14:textId="77777777" w:rsidR="00A81028" w:rsidRDefault="00A81028" w:rsidP="00A81028">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This analysis should address:</w:t>
      </w:r>
    </w:p>
    <w:p w14:paraId="2D54AAE4" w14:textId="77777777" w:rsidR="00A81028" w:rsidRDefault="00A81028" w:rsidP="00A81028">
      <w:pPr>
        <w:pStyle w:val="ListParagraph"/>
        <w:numPr>
          <w:ilvl w:val="1"/>
          <w:numId w:val="17"/>
        </w:numPr>
        <w:spacing w:after="0" w:line="240" w:lineRule="auto"/>
        <w:rPr>
          <w:rFonts w:ascii="Times New Roman" w:hAnsi="Times New Roman" w:cs="Times New Roman"/>
        </w:rPr>
      </w:pPr>
      <w:r>
        <w:rPr>
          <w:rFonts w:ascii="Times New Roman" w:hAnsi="Times New Roman" w:cs="Times New Roman"/>
        </w:rPr>
        <w:t>W</w:t>
      </w:r>
      <w:r w:rsidR="00705344" w:rsidRPr="00A81028">
        <w:rPr>
          <w:rFonts w:ascii="Times New Roman" w:hAnsi="Times New Roman" w:cs="Times New Roman"/>
        </w:rPr>
        <w:t>hether federal law appl</w:t>
      </w:r>
      <w:r w:rsidR="007402CC" w:rsidRPr="00A81028">
        <w:rPr>
          <w:rFonts w:ascii="Times New Roman" w:hAnsi="Times New Roman" w:cs="Times New Roman"/>
        </w:rPr>
        <w:t xml:space="preserve">ies, including a statement explaining why federal law does </w:t>
      </w:r>
      <w:r w:rsidR="00FE7E22" w:rsidRPr="00A81028">
        <w:rPr>
          <w:rFonts w:ascii="Times New Roman" w:hAnsi="Times New Roman" w:cs="Times New Roman"/>
        </w:rPr>
        <w:t xml:space="preserve">or does </w:t>
      </w:r>
      <w:r w:rsidR="007402CC" w:rsidRPr="00A81028">
        <w:rPr>
          <w:rFonts w:ascii="Times New Roman" w:hAnsi="Times New Roman" w:cs="Times New Roman"/>
        </w:rPr>
        <w:t xml:space="preserve">not apply (i.e., </w:t>
      </w:r>
      <w:r w:rsidR="00B20BA3" w:rsidRPr="00A81028">
        <w:rPr>
          <w:rFonts w:ascii="Times New Roman" w:hAnsi="Times New Roman" w:cs="Times New Roman"/>
        </w:rPr>
        <w:t>there may not be corresponding federal law – OR – it may not apply to these rules</w:t>
      </w:r>
      <w:r w:rsidR="000003EE" w:rsidRPr="00A81028">
        <w:rPr>
          <w:rFonts w:ascii="Times New Roman" w:hAnsi="Times New Roman" w:cs="Times New Roman"/>
        </w:rPr>
        <w:t xml:space="preserve"> for </w:t>
      </w:r>
      <w:r w:rsidR="007E6729" w:rsidRPr="00A81028">
        <w:rPr>
          <w:rFonts w:ascii="Times New Roman" w:hAnsi="Times New Roman" w:cs="Times New Roman"/>
        </w:rPr>
        <w:t>a n</w:t>
      </w:r>
      <w:r>
        <w:rPr>
          <w:rFonts w:ascii="Times New Roman" w:hAnsi="Times New Roman" w:cs="Times New Roman"/>
        </w:rPr>
        <w:t>umber of other reasons), and</w:t>
      </w:r>
    </w:p>
    <w:p w14:paraId="5EB5CFBE" w14:textId="5E9A2BF8" w:rsidR="00217B72" w:rsidRPr="00A81028" w:rsidRDefault="00A81028" w:rsidP="006967A7">
      <w:pPr>
        <w:pStyle w:val="ListParagraph"/>
        <w:numPr>
          <w:ilvl w:val="1"/>
          <w:numId w:val="17"/>
        </w:numPr>
        <w:spacing w:after="0" w:line="240" w:lineRule="auto"/>
        <w:rPr>
          <w:rFonts w:ascii="Times New Roman" w:hAnsi="Times New Roman" w:cs="Times New Roman"/>
        </w:rPr>
      </w:pPr>
      <w:r>
        <w:rPr>
          <w:rFonts w:ascii="Times New Roman" w:hAnsi="Times New Roman" w:cs="Times New Roman"/>
        </w:rPr>
        <w:t>W</w:t>
      </w:r>
      <w:r w:rsidR="00AE038C" w:rsidRPr="00A81028">
        <w:rPr>
          <w:rFonts w:ascii="Times New Roman" w:hAnsi="Times New Roman" w:cs="Times New Roman"/>
        </w:rPr>
        <w:t>hy the agency believes the rules are either less stringent than corresponding federal law or a citation to the statutory authority authorizing the rules to be more stringent.</w:t>
      </w:r>
      <w:r w:rsidR="007402CC" w:rsidRPr="00A81028">
        <w:rPr>
          <w:rFonts w:ascii="Times New Roman" w:hAnsi="Times New Roman" w:cs="Times New Roman"/>
        </w:rPr>
        <w:t xml:space="preserve"> </w:t>
      </w:r>
    </w:p>
    <w:p w14:paraId="23B42810" w14:textId="77777777" w:rsidR="00394F6B" w:rsidRPr="006967A7" w:rsidRDefault="00394F6B" w:rsidP="006967A7">
      <w:pPr>
        <w:spacing w:after="0" w:line="240" w:lineRule="auto"/>
        <w:contextualSpacing/>
        <w:rPr>
          <w:rFonts w:ascii="Times New Roman" w:hAnsi="Times New Roman" w:cs="Times New Roman"/>
          <w:b/>
        </w:rPr>
      </w:pPr>
    </w:p>
    <w:p w14:paraId="5171B5F8" w14:textId="77777777" w:rsidR="00515C13" w:rsidRPr="006967A7" w:rsidRDefault="00A909F1" w:rsidP="006967A7">
      <w:pPr>
        <w:spacing w:after="0" w:line="240" w:lineRule="auto"/>
        <w:contextualSpacing/>
        <w:rPr>
          <w:rFonts w:ascii="Times New Roman" w:hAnsi="Times New Roman" w:cs="Times New Roman"/>
          <w:b/>
          <w:i/>
        </w:rPr>
      </w:pPr>
      <w:r w:rsidRPr="006967A7">
        <w:rPr>
          <w:rFonts w:ascii="Times New Roman" w:hAnsi="Times New Roman" w:cs="Times New Roman"/>
          <w:b/>
          <w:i/>
        </w:rPr>
        <w:t>Compliance with A.R.S. §</w:t>
      </w:r>
      <w:r w:rsidR="008E506C" w:rsidRPr="006967A7">
        <w:rPr>
          <w:rFonts w:ascii="Times New Roman" w:hAnsi="Times New Roman" w:cs="Times New Roman"/>
          <w:b/>
          <w:i/>
        </w:rPr>
        <w:t xml:space="preserve"> 41-1037</w:t>
      </w:r>
    </w:p>
    <w:p w14:paraId="4F9B0EC4" w14:textId="3A813477" w:rsidR="00A81028" w:rsidRDefault="00A909F1" w:rsidP="00A81028">
      <w:pPr>
        <w:pStyle w:val="ListParagraph"/>
        <w:numPr>
          <w:ilvl w:val="0"/>
          <w:numId w:val="18"/>
        </w:numPr>
        <w:spacing w:after="0" w:line="240" w:lineRule="auto"/>
        <w:rPr>
          <w:rFonts w:ascii="Times New Roman" w:hAnsi="Times New Roman" w:cs="Times New Roman"/>
        </w:rPr>
      </w:pPr>
      <w:r w:rsidRPr="00A81028">
        <w:rPr>
          <w:rFonts w:ascii="Times New Roman" w:hAnsi="Times New Roman" w:cs="Times New Roman"/>
        </w:rPr>
        <w:t>This is</w:t>
      </w:r>
      <w:r w:rsidR="00A81028">
        <w:rPr>
          <w:rFonts w:ascii="Times New Roman" w:hAnsi="Times New Roman" w:cs="Times New Roman"/>
        </w:rPr>
        <w:t xml:space="preserve"> limited to those rules:</w:t>
      </w:r>
    </w:p>
    <w:p w14:paraId="5C1B8717" w14:textId="09C67C38" w:rsidR="00A81028" w:rsidRPr="00A81028" w:rsidRDefault="00A81028" w:rsidP="00A81028">
      <w:pPr>
        <w:pStyle w:val="ListParagraph"/>
        <w:numPr>
          <w:ilvl w:val="1"/>
          <w:numId w:val="18"/>
        </w:numPr>
        <w:spacing w:after="0" w:line="240" w:lineRule="auto"/>
        <w:rPr>
          <w:rFonts w:ascii="Times New Roman" w:hAnsi="Times New Roman" w:cs="Times New Roman"/>
        </w:rPr>
      </w:pPr>
      <w:r>
        <w:rPr>
          <w:rFonts w:ascii="Times New Roman" w:hAnsi="Times New Roman" w:cs="Times New Roman"/>
          <w:b/>
        </w:rPr>
        <w:t>Adopted a</w:t>
      </w:r>
      <w:r w:rsidR="00A909F1" w:rsidRPr="00A81028">
        <w:rPr>
          <w:rFonts w:ascii="Times New Roman" w:hAnsi="Times New Roman" w:cs="Times New Roman"/>
          <w:b/>
        </w:rPr>
        <w:t>fter July 29, 2010</w:t>
      </w:r>
      <w:r w:rsidR="003C15E7" w:rsidRPr="00A81028">
        <w:rPr>
          <w:rFonts w:ascii="Times New Roman" w:hAnsi="Times New Roman" w:cs="Times New Roman"/>
        </w:rPr>
        <w:t xml:space="preserve">, and </w:t>
      </w:r>
    </w:p>
    <w:p w14:paraId="6BEFC655" w14:textId="77777777" w:rsidR="00A81028" w:rsidRDefault="00A81028" w:rsidP="00A81028">
      <w:pPr>
        <w:pStyle w:val="ListParagraph"/>
        <w:numPr>
          <w:ilvl w:val="1"/>
          <w:numId w:val="18"/>
        </w:numPr>
        <w:spacing w:after="0" w:line="240" w:lineRule="auto"/>
        <w:rPr>
          <w:rFonts w:ascii="Times New Roman" w:hAnsi="Times New Roman" w:cs="Times New Roman"/>
        </w:rPr>
      </w:pPr>
      <w:r>
        <w:rPr>
          <w:rFonts w:ascii="Times New Roman" w:hAnsi="Times New Roman" w:cs="Times New Roman"/>
          <w:b/>
        </w:rPr>
        <w:t>Requiring</w:t>
      </w:r>
      <w:r w:rsidR="00A909F1" w:rsidRPr="00A81028">
        <w:rPr>
          <w:rFonts w:ascii="Times New Roman" w:hAnsi="Times New Roman" w:cs="Times New Roman"/>
          <w:b/>
        </w:rPr>
        <w:t xml:space="preserve"> issuance of a regulatory permit</w:t>
      </w:r>
      <w:r w:rsidR="001A243D" w:rsidRPr="00A81028">
        <w:rPr>
          <w:rFonts w:ascii="Times New Roman" w:hAnsi="Times New Roman" w:cs="Times New Roman"/>
          <w:b/>
        </w:rPr>
        <w:t>, license, or agency authorization</w:t>
      </w:r>
      <w:r>
        <w:rPr>
          <w:rFonts w:ascii="Times New Roman" w:hAnsi="Times New Roman" w:cs="Times New Roman"/>
        </w:rPr>
        <w:t xml:space="preserve">. </w:t>
      </w:r>
    </w:p>
    <w:p w14:paraId="125EC1DD" w14:textId="59386816" w:rsidR="00A909F1" w:rsidRPr="00A81028" w:rsidRDefault="00A909F1" w:rsidP="00A81028">
      <w:pPr>
        <w:pStyle w:val="ListParagraph"/>
        <w:numPr>
          <w:ilvl w:val="0"/>
          <w:numId w:val="18"/>
        </w:numPr>
        <w:spacing w:after="0" w:line="240" w:lineRule="auto"/>
        <w:rPr>
          <w:rFonts w:ascii="Times New Roman" w:hAnsi="Times New Roman" w:cs="Times New Roman"/>
        </w:rPr>
      </w:pPr>
      <w:r w:rsidRPr="00A81028">
        <w:rPr>
          <w:rFonts w:ascii="Times New Roman" w:hAnsi="Times New Roman" w:cs="Times New Roman"/>
        </w:rPr>
        <w:t>An</w:t>
      </w:r>
      <w:r w:rsidR="003C15E7" w:rsidRPr="00A81028">
        <w:rPr>
          <w:rFonts w:ascii="Times New Roman" w:hAnsi="Times New Roman" w:cs="Times New Roman"/>
        </w:rPr>
        <w:t xml:space="preserve">alysis under this section should analyze applicable rules to ensure that it either issues general permits </w:t>
      </w:r>
      <w:r w:rsidR="00B63592" w:rsidRPr="00A81028">
        <w:rPr>
          <w:rFonts w:ascii="Times New Roman" w:hAnsi="Times New Roman" w:cs="Times New Roman"/>
        </w:rPr>
        <w:t xml:space="preserve">under </w:t>
      </w:r>
      <w:r w:rsidR="003C15E7" w:rsidRPr="00A81028">
        <w:rPr>
          <w:rFonts w:ascii="Times New Roman" w:hAnsi="Times New Roman" w:cs="Times New Roman"/>
        </w:rPr>
        <w:t>A.R.S. § 41-1001(10) or falls within an exception under A.R.S. § 41-1037(A)</w:t>
      </w:r>
      <w:r w:rsidR="00A81028">
        <w:rPr>
          <w:rFonts w:ascii="Times New Roman" w:hAnsi="Times New Roman" w:cs="Times New Roman"/>
        </w:rPr>
        <w:t>.</w:t>
      </w:r>
    </w:p>
    <w:p w14:paraId="583FFBCC" w14:textId="77777777" w:rsidR="00A909F1" w:rsidRPr="006967A7" w:rsidRDefault="00A909F1" w:rsidP="006967A7">
      <w:pPr>
        <w:spacing w:after="0" w:line="240" w:lineRule="auto"/>
        <w:contextualSpacing/>
        <w:rPr>
          <w:rFonts w:ascii="Times New Roman" w:hAnsi="Times New Roman" w:cs="Times New Roman"/>
        </w:rPr>
      </w:pPr>
    </w:p>
    <w:p w14:paraId="29ABAA03" w14:textId="77777777" w:rsidR="00643E71" w:rsidRPr="006967A7" w:rsidRDefault="00A909F1" w:rsidP="006967A7">
      <w:pPr>
        <w:spacing w:after="0" w:line="240" w:lineRule="auto"/>
        <w:contextualSpacing/>
        <w:rPr>
          <w:rFonts w:ascii="Times New Roman" w:hAnsi="Times New Roman" w:cs="Times New Roman"/>
          <w:b/>
          <w:u w:val="single"/>
        </w:rPr>
      </w:pPr>
      <w:r w:rsidRPr="006967A7">
        <w:rPr>
          <w:rFonts w:ascii="Times New Roman" w:hAnsi="Times New Roman" w:cs="Times New Roman"/>
          <w:b/>
          <w:u w:val="single"/>
        </w:rPr>
        <w:t>What format does the report need to be in?</w:t>
      </w:r>
    </w:p>
    <w:p w14:paraId="5A4A7A64" w14:textId="77777777" w:rsidR="00A81028" w:rsidRDefault="00312D50" w:rsidP="00A81028">
      <w:pPr>
        <w:pStyle w:val="ListParagraph"/>
        <w:numPr>
          <w:ilvl w:val="0"/>
          <w:numId w:val="19"/>
        </w:numPr>
        <w:spacing w:after="0" w:line="240" w:lineRule="auto"/>
        <w:rPr>
          <w:rFonts w:ascii="Times New Roman" w:hAnsi="Times New Roman" w:cs="Times New Roman"/>
        </w:rPr>
      </w:pPr>
      <w:r w:rsidRPr="00A81028">
        <w:rPr>
          <w:rFonts w:ascii="Times New Roman" w:hAnsi="Times New Roman" w:cs="Times New Roman"/>
        </w:rPr>
        <w:t>Although there is no precise formula or template for how an agency structures its five-year-review report, certain elements must be c</w:t>
      </w:r>
      <w:r w:rsidR="00B94462" w:rsidRPr="00A81028">
        <w:rPr>
          <w:rFonts w:ascii="Times New Roman" w:hAnsi="Times New Roman" w:cs="Times New Roman"/>
        </w:rPr>
        <w:t>ontained</w:t>
      </w:r>
      <w:r w:rsidR="00A81028">
        <w:rPr>
          <w:rFonts w:ascii="Times New Roman" w:hAnsi="Times New Roman" w:cs="Times New Roman"/>
        </w:rPr>
        <w:t xml:space="preserve"> under</w:t>
      </w:r>
      <w:r w:rsidR="004E21D5" w:rsidRPr="00A81028">
        <w:rPr>
          <w:rFonts w:ascii="Times New Roman" w:hAnsi="Times New Roman" w:cs="Times New Roman"/>
        </w:rPr>
        <w:t xml:space="preserve"> </w:t>
      </w:r>
      <w:r w:rsidR="00B94462" w:rsidRPr="00A81028">
        <w:rPr>
          <w:rFonts w:ascii="Times New Roman" w:hAnsi="Times New Roman" w:cs="Times New Roman"/>
        </w:rPr>
        <w:t xml:space="preserve">R1-6-301(A).  </w:t>
      </w:r>
    </w:p>
    <w:p w14:paraId="0DB7E950" w14:textId="77777777" w:rsidR="0048659E" w:rsidRDefault="00312D50" w:rsidP="0048659E">
      <w:pPr>
        <w:pStyle w:val="ListParagraph"/>
        <w:numPr>
          <w:ilvl w:val="1"/>
          <w:numId w:val="19"/>
        </w:numPr>
        <w:spacing w:after="0" w:line="240" w:lineRule="auto"/>
        <w:rPr>
          <w:rFonts w:ascii="Times New Roman" w:hAnsi="Times New Roman" w:cs="Times New Roman"/>
        </w:rPr>
      </w:pPr>
      <w:r w:rsidRPr="00A81028">
        <w:rPr>
          <w:rFonts w:ascii="Times New Roman" w:hAnsi="Times New Roman" w:cs="Times New Roman"/>
        </w:rPr>
        <w:t xml:space="preserve">An agency may choose the precise format by which it presents its five-year-review report as long as each </w:t>
      </w:r>
      <w:r w:rsidR="00B94462" w:rsidRPr="00A81028">
        <w:rPr>
          <w:rFonts w:ascii="Times New Roman" w:hAnsi="Times New Roman" w:cs="Times New Roman"/>
        </w:rPr>
        <w:t>rule under review is analyzed</w:t>
      </w:r>
      <w:r w:rsidR="00516907" w:rsidRPr="00A81028">
        <w:rPr>
          <w:rFonts w:ascii="Times New Roman" w:hAnsi="Times New Roman" w:cs="Times New Roman"/>
        </w:rPr>
        <w:t xml:space="preserve"> completely.</w:t>
      </w:r>
    </w:p>
    <w:p w14:paraId="0ADC9713" w14:textId="77777777" w:rsidR="0048659E" w:rsidRDefault="003A6D8E" w:rsidP="006967A7">
      <w:pPr>
        <w:pStyle w:val="ListParagraph"/>
        <w:numPr>
          <w:ilvl w:val="0"/>
          <w:numId w:val="19"/>
        </w:numPr>
        <w:spacing w:after="0" w:line="240" w:lineRule="auto"/>
        <w:rPr>
          <w:rFonts w:ascii="Times New Roman" w:hAnsi="Times New Roman" w:cs="Times New Roman"/>
        </w:rPr>
      </w:pPr>
      <w:r w:rsidRPr="0048659E">
        <w:rPr>
          <w:rFonts w:ascii="Times New Roman" w:hAnsi="Times New Roman" w:cs="Times New Roman"/>
        </w:rPr>
        <w:t>One common mishap</w:t>
      </w:r>
      <w:r w:rsidR="003A0655" w:rsidRPr="0048659E">
        <w:rPr>
          <w:rFonts w:ascii="Times New Roman" w:hAnsi="Times New Roman" w:cs="Times New Roman"/>
        </w:rPr>
        <w:t xml:space="preserve"> in formatting</w:t>
      </w:r>
      <w:r w:rsidRPr="0048659E">
        <w:rPr>
          <w:rFonts w:ascii="Times New Roman" w:hAnsi="Times New Roman" w:cs="Times New Roman"/>
        </w:rPr>
        <w:t>, however, relates to an agency’s use of a summarizing ta</w:t>
      </w:r>
      <w:r w:rsidR="0048659E">
        <w:rPr>
          <w:rFonts w:ascii="Times New Roman" w:hAnsi="Times New Roman" w:cs="Times New Roman"/>
        </w:rPr>
        <w:t xml:space="preserve">ble for identical information. </w:t>
      </w:r>
      <w:r w:rsidRPr="0048659E">
        <w:rPr>
          <w:rFonts w:ascii="Times New Roman" w:hAnsi="Times New Roman" w:cs="Times New Roman"/>
        </w:rPr>
        <w:t xml:space="preserve">Tables are not </w:t>
      </w:r>
      <w:r w:rsidR="001E23E3" w:rsidRPr="0048659E">
        <w:rPr>
          <w:rFonts w:ascii="Times New Roman" w:hAnsi="Times New Roman" w:cs="Times New Roman"/>
        </w:rPr>
        <w:t>allo</w:t>
      </w:r>
      <w:r w:rsidR="0048659E">
        <w:rPr>
          <w:rFonts w:ascii="Times New Roman" w:hAnsi="Times New Roman" w:cs="Times New Roman"/>
        </w:rPr>
        <w:t xml:space="preserve">wed, as stated in R1-6-301(B). </w:t>
      </w:r>
    </w:p>
    <w:p w14:paraId="4B5BF8B8" w14:textId="77777777" w:rsidR="0048659E" w:rsidRDefault="001E23E3" w:rsidP="0048659E">
      <w:pPr>
        <w:pStyle w:val="ListParagraph"/>
        <w:numPr>
          <w:ilvl w:val="1"/>
          <w:numId w:val="19"/>
        </w:numPr>
        <w:spacing w:after="0" w:line="240" w:lineRule="auto"/>
        <w:rPr>
          <w:rFonts w:ascii="Times New Roman" w:hAnsi="Times New Roman" w:cs="Times New Roman"/>
        </w:rPr>
      </w:pPr>
      <w:r w:rsidRPr="0048659E">
        <w:rPr>
          <w:rFonts w:ascii="Times New Roman" w:hAnsi="Times New Roman" w:cs="Times New Roman"/>
        </w:rPr>
        <w:t>T</w:t>
      </w:r>
      <w:r w:rsidR="00FE60A1" w:rsidRPr="0048659E">
        <w:rPr>
          <w:rFonts w:ascii="Times New Roman" w:hAnsi="Times New Roman" w:cs="Times New Roman"/>
        </w:rPr>
        <w:t xml:space="preserve">ables </w:t>
      </w:r>
      <w:r w:rsidR="00932959" w:rsidRPr="0048659E">
        <w:rPr>
          <w:rFonts w:ascii="Times New Roman" w:hAnsi="Times New Roman" w:cs="Times New Roman"/>
        </w:rPr>
        <w:t xml:space="preserve">have allowed agencies </w:t>
      </w:r>
      <w:r w:rsidR="00FE60A1" w:rsidRPr="0048659E">
        <w:rPr>
          <w:rFonts w:ascii="Times New Roman" w:hAnsi="Times New Roman" w:cs="Times New Roman"/>
        </w:rPr>
        <w:t xml:space="preserve">to </w:t>
      </w:r>
      <w:r w:rsidR="003A0655" w:rsidRPr="0048659E">
        <w:rPr>
          <w:rFonts w:ascii="Times New Roman" w:hAnsi="Times New Roman" w:cs="Times New Roman"/>
        </w:rPr>
        <w:t>forgo</w:t>
      </w:r>
      <w:r w:rsidR="00FE60A1" w:rsidRPr="0048659E">
        <w:rPr>
          <w:rFonts w:ascii="Times New Roman" w:hAnsi="Times New Roman" w:cs="Times New Roman"/>
        </w:rPr>
        <w:t xml:space="preserve"> analysis by summarily stating </w:t>
      </w:r>
      <w:r w:rsidR="00535B3F" w:rsidRPr="0048659E">
        <w:rPr>
          <w:rFonts w:ascii="Times New Roman" w:hAnsi="Times New Roman" w:cs="Times New Roman"/>
        </w:rPr>
        <w:t>something to the effect that</w:t>
      </w:r>
      <w:r w:rsidR="00FE60A1" w:rsidRPr="0048659E">
        <w:rPr>
          <w:rFonts w:ascii="Times New Roman" w:hAnsi="Times New Roman" w:cs="Times New Roman"/>
        </w:rPr>
        <w:t xml:space="preserve"> </w:t>
      </w:r>
      <w:r w:rsidR="006024D6" w:rsidRPr="0048659E">
        <w:rPr>
          <w:rFonts w:ascii="Times New Roman" w:hAnsi="Times New Roman" w:cs="Times New Roman"/>
        </w:rPr>
        <w:t xml:space="preserve">“The </w:t>
      </w:r>
      <w:r w:rsidR="004F5822" w:rsidRPr="0048659E">
        <w:rPr>
          <w:rFonts w:ascii="Times New Roman" w:hAnsi="Times New Roman" w:cs="Times New Roman"/>
        </w:rPr>
        <w:t xml:space="preserve">rules </w:t>
      </w:r>
      <w:r w:rsidR="006024D6" w:rsidRPr="0048659E">
        <w:rPr>
          <w:rFonts w:ascii="Times New Roman" w:hAnsi="Times New Roman" w:cs="Times New Roman"/>
        </w:rPr>
        <w:t>are effective in achieving their stated objectives</w:t>
      </w:r>
      <w:r w:rsidR="004F5822" w:rsidRPr="0048659E">
        <w:rPr>
          <w:rFonts w:ascii="Times New Roman" w:hAnsi="Times New Roman" w:cs="Times New Roman"/>
        </w:rPr>
        <w:t>” followed by a table of checkmarks</w:t>
      </w:r>
      <w:r w:rsidR="006024D6" w:rsidRPr="0048659E">
        <w:rPr>
          <w:rFonts w:ascii="Times New Roman" w:hAnsi="Times New Roman" w:cs="Times New Roman"/>
        </w:rPr>
        <w:t xml:space="preserve"> showing which rules this statement applies to</w:t>
      </w:r>
      <w:r w:rsidR="00CE1E15" w:rsidRPr="0048659E">
        <w:rPr>
          <w:rFonts w:ascii="Times New Roman" w:hAnsi="Times New Roman" w:cs="Times New Roman"/>
        </w:rPr>
        <w:t>, with</w:t>
      </w:r>
      <w:r w:rsidR="006024D6" w:rsidRPr="0048659E">
        <w:rPr>
          <w:rFonts w:ascii="Times New Roman" w:hAnsi="Times New Roman" w:cs="Times New Roman"/>
        </w:rPr>
        <w:t xml:space="preserve">out </w:t>
      </w:r>
      <w:r w:rsidR="00CE1E15" w:rsidRPr="0048659E">
        <w:rPr>
          <w:rFonts w:ascii="Times New Roman" w:hAnsi="Times New Roman" w:cs="Times New Roman"/>
        </w:rPr>
        <w:t>additional explanation (i.e., conclusory language rather than an analysis).</w:t>
      </w:r>
      <w:r w:rsidR="00BE54A3" w:rsidRPr="0048659E">
        <w:rPr>
          <w:rFonts w:ascii="Times New Roman" w:hAnsi="Times New Roman" w:cs="Times New Roman"/>
        </w:rPr>
        <w:t xml:space="preserve">  </w:t>
      </w:r>
    </w:p>
    <w:p w14:paraId="41A34992" w14:textId="77777777" w:rsidR="0048659E" w:rsidRDefault="00BE54A3" w:rsidP="006967A7">
      <w:pPr>
        <w:pStyle w:val="ListParagraph"/>
        <w:numPr>
          <w:ilvl w:val="1"/>
          <w:numId w:val="19"/>
        </w:numPr>
        <w:spacing w:after="0" w:line="240" w:lineRule="auto"/>
        <w:rPr>
          <w:rFonts w:ascii="Times New Roman" w:hAnsi="Times New Roman" w:cs="Times New Roman"/>
        </w:rPr>
      </w:pPr>
      <w:r w:rsidRPr="0048659E">
        <w:rPr>
          <w:rFonts w:ascii="Times New Roman" w:hAnsi="Times New Roman" w:cs="Times New Roman"/>
        </w:rPr>
        <w:t xml:space="preserve">In this instance, for example, an agency should tell why it believes the rules meet their stated objectives, including any data used to back up its conclusions (e.g., If a rule’s object was to decrease complaints against licensees, </w:t>
      </w:r>
      <w:r w:rsidR="00AF1B2A" w:rsidRPr="0048659E">
        <w:rPr>
          <w:rFonts w:ascii="Times New Roman" w:hAnsi="Times New Roman" w:cs="Times New Roman"/>
        </w:rPr>
        <w:t>data could include the number of complaints before and after adoption of the rule being analyzed</w:t>
      </w:r>
      <w:r w:rsidR="0002611A" w:rsidRPr="0048659E">
        <w:rPr>
          <w:rFonts w:ascii="Times New Roman" w:hAnsi="Times New Roman" w:cs="Times New Roman"/>
        </w:rPr>
        <w:t>.</w:t>
      </w:r>
      <w:r w:rsidR="00AF1B2A" w:rsidRPr="0048659E">
        <w:rPr>
          <w:rFonts w:ascii="Times New Roman" w:hAnsi="Times New Roman" w:cs="Times New Roman"/>
        </w:rPr>
        <w:t>).</w:t>
      </w:r>
      <w:r w:rsidR="00535B3F" w:rsidRPr="0048659E">
        <w:rPr>
          <w:rFonts w:ascii="Times New Roman" w:hAnsi="Times New Roman" w:cs="Times New Roman"/>
        </w:rPr>
        <w:t xml:space="preserve">  </w:t>
      </w:r>
    </w:p>
    <w:p w14:paraId="199BC45A" w14:textId="77777777" w:rsidR="0048659E" w:rsidRDefault="00166D12" w:rsidP="0048659E">
      <w:pPr>
        <w:pStyle w:val="ListParagraph"/>
        <w:numPr>
          <w:ilvl w:val="0"/>
          <w:numId w:val="20"/>
        </w:numPr>
        <w:spacing w:after="0" w:line="240" w:lineRule="auto"/>
        <w:rPr>
          <w:rFonts w:ascii="Times New Roman" w:hAnsi="Times New Roman" w:cs="Times New Roman"/>
        </w:rPr>
      </w:pPr>
      <w:r w:rsidRPr="0048659E">
        <w:rPr>
          <w:rFonts w:ascii="Times New Roman" w:hAnsi="Times New Roman" w:cs="Times New Roman"/>
          <w:b/>
        </w:rPr>
        <w:t>R1-6-30</w:t>
      </w:r>
      <w:r w:rsidR="00155B3A" w:rsidRPr="0048659E">
        <w:rPr>
          <w:rFonts w:ascii="Times New Roman" w:hAnsi="Times New Roman" w:cs="Times New Roman"/>
          <w:b/>
        </w:rPr>
        <w:t>1(B)</w:t>
      </w:r>
      <w:r w:rsidR="00BB222D" w:rsidRPr="0048659E">
        <w:rPr>
          <w:rFonts w:ascii="Times New Roman" w:hAnsi="Times New Roman" w:cs="Times New Roman"/>
          <w:b/>
        </w:rPr>
        <w:t xml:space="preserve"> </w:t>
      </w:r>
      <w:r w:rsidR="00BB222D" w:rsidRPr="0048659E">
        <w:rPr>
          <w:rFonts w:ascii="Times New Roman" w:hAnsi="Times New Roman" w:cs="Times New Roman"/>
        </w:rPr>
        <w:t xml:space="preserve">states that </w:t>
      </w:r>
      <w:r w:rsidR="00F6591B" w:rsidRPr="0048659E">
        <w:rPr>
          <w:rFonts w:ascii="Times New Roman" w:hAnsi="Times New Roman" w:cs="Times New Roman"/>
        </w:rPr>
        <w:t>“[</w:t>
      </w:r>
      <w:proofErr w:type="spellStart"/>
      <w:r w:rsidR="00F6591B" w:rsidRPr="0048659E">
        <w:rPr>
          <w:rFonts w:ascii="Times New Roman" w:hAnsi="Times New Roman" w:cs="Times New Roman"/>
        </w:rPr>
        <w:t>i</w:t>
      </w:r>
      <w:proofErr w:type="spellEnd"/>
      <w:r w:rsidR="00F6591B" w:rsidRPr="0048659E">
        <w:rPr>
          <w:rFonts w:ascii="Times New Roman" w:hAnsi="Times New Roman" w:cs="Times New Roman"/>
        </w:rPr>
        <w:t>]f the analysis for a category is identical for all of the rules in a report, the agency shall specify that the analysis within that category applies to all of the rules in the report.”</w:t>
      </w:r>
    </w:p>
    <w:p w14:paraId="6BCCFCD2" w14:textId="77777777" w:rsidR="0048659E" w:rsidRDefault="00312D50" w:rsidP="006967A7">
      <w:pPr>
        <w:pStyle w:val="ListParagraph"/>
        <w:numPr>
          <w:ilvl w:val="0"/>
          <w:numId w:val="20"/>
        </w:numPr>
        <w:spacing w:after="0" w:line="240" w:lineRule="auto"/>
        <w:rPr>
          <w:rFonts w:ascii="Times New Roman" w:hAnsi="Times New Roman" w:cs="Times New Roman"/>
        </w:rPr>
      </w:pPr>
      <w:r w:rsidRPr="0048659E">
        <w:rPr>
          <w:rFonts w:ascii="Times New Roman" w:hAnsi="Times New Roman" w:cs="Times New Roman"/>
        </w:rPr>
        <w:t>Most categories of analysis under R1-</w:t>
      </w:r>
      <w:r w:rsidR="00F6591B" w:rsidRPr="0048659E">
        <w:rPr>
          <w:rFonts w:ascii="Times New Roman" w:hAnsi="Times New Roman" w:cs="Times New Roman"/>
        </w:rPr>
        <w:t>6-30</w:t>
      </w:r>
      <w:r w:rsidRPr="0048659E">
        <w:rPr>
          <w:rFonts w:ascii="Times New Roman" w:hAnsi="Times New Roman" w:cs="Times New Roman"/>
        </w:rPr>
        <w:t>1(A) may be analyzed together; however, certain categories, such as objective, likely need to be analyzed separately because each rule should have at least a slightly different objective (if not, an agency may want to consider</w:t>
      </w:r>
      <w:r w:rsidR="004605E5" w:rsidRPr="0048659E">
        <w:rPr>
          <w:rFonts w:ascii="Times New Roman" w:hAnsi="Times New Roman" w:cs="Times New Roman"/>
        </w:rPr>
        <w:t xml:space="preserve"> consolidating those rules).  </w:t>
      </w:r>
    </w:p>
    <w:p w14:paraId="10BF16D7" w14:textId="77777777" w:rsidR="0048659E" w:rsidRDefault="00F6591B" w:rsidP="006967A7">
      <w:pPr>
        <w:pStyle w:val="ListParagraph"/>
        <w:numPr>
          <w:ilvl w:val="0"/>
          <w:numId w:val="20"/>
        </w:numPr>
        <w:spacing w:after="0" w:line="240" w:lineRule="auto"/>
        <w:rPr>
          <w:rFonts w:ascii="Times New Roman" w:hAnsi="Times New Roman" w:cs="Times New Roman"/>
        </w:rPr>
      </w:pPr>
      <w:r w:rsidRPr="0048659E">
        <w:rPr>
          <w:rFonts w:ascii="Times New Roman" w:hAnsi="Times New Roman" w:cs="Times New Roman"/>
          <w:b/>
        </w:rPr>
        <w:t>R1-6-301</w:t>
      </w:r>
      <w:r w:rsidR="00BB222D" w:rsidRPr="0048659E">
        <w:rPr>
          <w:rFonts w:ascii="Times New Roman" w:hAnsi="Times New Roman" w:cs="Times New Roman"/>
          <w:b/>
        </w:rPr>
        <w:t xml:space="preserve"> </w:t>
      </w:r>
      <w:r w:rsidR="00BB222D" w:rsidRPr="0048659E">
        <w:rPr>
          <w:rFonts w:ascii="Times New Roman" w:hAnsi="Times New Roman" w:cs="Times New Roman"/>
        </w:rPr>
        <w:t>requires a</w:t>
      </w:r>
      <w:r w:rsidR="00155B3A" w:rsidRPr="0048659E">
        <w:rPr>
          <w:rFonts w:ascii="Times New Roman" w:hAnsi="Times New Roman" w:cs="Times New Roman"/>
        </w:rPr>
        <w:t xml:space="preserve">n agency </w:t>
      </w:r>
      <w:r w:rsidR="001969E5" w:rsidRPr="0048659E">
        <w:rPr>
          <w:rFonts w:ascii="Times New Roman" w:hAnsi="Times New Roman" w:cs="Times New Roman"/>
        </w:rPr>
        <w:t>to</w:t>
      </w:r>
      <w:r w:rsidR="00155B3A" w:rsidRPr="0048659E">
        <w:rPr>
          <w:rFonts w:ascii="Times New Roman" w:hAnsi="Times New Roman" w:cs="Times New Roman"/>
        </w:rPr>
        <w:t xml:space="preserve"> </w:t>
      </w:r>
      <w:r w:rsidR="001969E5" w:rsidRPr="0048659E">
        <w:rPr>
          <w:rFonts w:ascii="Times New Roman" w:hAnsi="Times New Roman" w:cs="Times New Roman"/>
        </w:rPr>
        <w:t>provide a co</w:t>
      </w:r>
      <w:r w:rsidR="001A3C81" w:rsidRPr="0048659E">
        <w:rPr>
          <w:rFonts w:ascii="Times New Roman" w:hAnsi="Times New Roman" w:cs="Times New Roman"/>
        </w:rPr>
        <w:t xml:space="preserve">py of the rules being reviewed </w:t>
      </w:r>
      <w:r w:rsidR="001969E5" w:rsidRPr="0048659E">
        <w:rPr>
          <w:rFonts w:ascii="Times New Roman" w:hAnsi="Times New Roman" w:cs="Times New Roman"/>
        </w:rPr>
        <w:t>and attach a c</w:t>
      </w:r>
      <w:r w:rsidR="00155B3A" w:rsidRPr="0048659E">
        <w:rPr>
          <w:rFonts w:ascii="Times New Roman" w:hAnsi="Times New Roman" w:cs="Times New Roman"/>
        </w:rPr>
        <w:t xml:space="preserve">over letter signed by agency head </w:t>
      </w:r>
      <w:r w:rsidR="001969E5" w:rsidRPr="0048659E">
        <w:rPr>
          <w:rFonts w:ascii="Times New Roman" w:hAnsi="Times New Roman" w:cs="Times New Roman"/>
        </w:rPr>
        <w:t xml:space="preserve">containing: </w:t>
      </w:r>
    </w:p>
    <w:p w14:paraId="474C79EF" w14:textId="1D9D813F" w:rsidR="0048659E" w:rsidRDefault="0048659E" w:rsidP="0048659E">
      <w:pPr>
        <w:pStyle w:val="ListParagraph"/>
        <w:numPr>
          <w:ilvl w:val="1"/>
          <w:numId w:val="21"/>
        </w:numPr>
        <w:spacing w:after="0" w:line="240" w:lineRule="auto"/>
        <w:rPr>
          <w:rFonts w:ascii="Times New Roman" w:hAnsi="Times New Roman" w:cs="Times New Roman"/>
        </w:rPr>
      </w:pPr>
      <w:r>
        <w:rPr>
          <w:rFonts w:ascii="Times New Roman" w:hAnsi="Times New Roman" w:cs="Times New Roman"/>
        </w:rPr>
        <w:t>P</w:t>
      </w:r>
      <w:r w:rsidR="00155B3A" w:rsidRPr="0048659E">
        <w:rPr>
          <w:rFonts w:ascii="Times New Roman" w:hAnsi="Times New Roman" w:cs="Times New Roman"/>
        </w:rPr>
        <w:t xml:space="preserve">erson to contact for information regarding the report; </w:t>
      </w:r>
    </w:p>
    <w:p w14:paraId="6A56EAC3" w14:textId="27766408" w:rsidR="0048659E" w:rsidRDefault="0048659E" w:rsidP="0048659E">
      <w:pPr>
        <w:pStyle w:val="ListParagraph"/>
        <w:numPr>
          <w:ilvl w:val="1"/>
          <w:numId w:val="21"/>
        </w:numPr>
        <w:spacing w:after="0" w:line="240" w:lineRule="auto"/>
        <w:rPr>
          <w:rFonts w:ascii="Times New Roman" w:hAnsi="Times New Roman" w:cs="Times New Roman"/>
        </w:rPr>
      </w:pPr>
      <w:r>
        <w:rPr>
          <w:rFonts w:ascii="Times New Roman" w:hAnsi="Times New Roman" w:cs="Times New Roman"/>
        </w:rPr>
        <w:t>A</w:t>
      </w:r>
      <w:r w:rsidR="00155B3A" w:rsidRPr="0048659E">
        <w:rPr>
          <w:rFonts w:ascii="Times New Roman" w:hAnsi="Times New Roman" w:cs="Times New Roman"/>
        </w:rPr>
        <w:t xml:space="preserve">ny rule not renewed with the intention that it </w:t>
      </w:r>
      <w:r w:rsidR="00F6591B" w:rsidRPr="0048659E">
        <w:rPr>
          <w:rFonts w:ascii="Times New Roman" w:hAnsi="Times New Roman" w:cs="Times New Roman"/>
        </w:rPr>
        <w:t>expire</w:t>
      </w:r>
      <w:r>
        <w:rPr>
          <w:rFonts w:ascii="Times New Roman" w:hAnsi="Times New Roman" w:cs="Times New Roman"/>
        </w:rPr>
        <w:t xml:space="preserve">; </w:t>
      </w:r>
    </w:p>
    <w:p w14:paraId="7C9309E6" w14:textId="75ADE5CC" w:rsidR="0048659E" w:rsidRDefault="0048659E" w:rsidP="0048659E">
      <w:pPr>
        <w:pStyle w:val="ListParagraph"/>
        <w:numPr>
          <w:ilvl w:val="1"/>
          <w:numId w:val="21"/>
        </w:numPr>
        <w:spacing w:after="0" w:line="240" w:lineRule="auto"/>
        <w:rPr>
          <w:rFonts w:ascii="Times New Roman" w:hAnsi="Times New Roman" w:cs="Times New Roman"/>
        </w:rPr>
      </w:pPr>
      <w:r>
        <w:rPr>
          <w:rFonts w:ascii="Times New Roman" w:hAnsi="Times New Roman" w:cs="Times New Roman"/>
        </w:rPr>
        <w:t>A</w:t>
      </w:r>
      <w:r w:rsidR="00155B3A" w:rsidRPr="0048659E">
        <w:rPr>
          <w:rFonts w:ascii="Times New Roman" w:hAnsi="Times New Roman" w:cs="Times New Roman"/>
        </w:rPr>
        <w:t>ny rule not reviewed because the Council rescheduled</w:t>
      </w:r>
      <w:r w:rsidR="00F6591B" w:rsidRPr="0048659E">
        <w:rPr>
          <w:rFonts w:ascii="Times New Roman" w:hAnsi="Times New Roman" w:cs="Times New Roman"/>
        </w:rPr>
        <w:t xml:space="preserve"> review under A.R.S. § 41-1056(H</w:t>
      </w:r>
      <w:r w:rsidR="00155B3A" w:rsidRPr="0048659E">
        <w:rPr>
          <w:rFonts w:ascii="Times New Roman" w:hAnsi="Times New Roman" w:cs="Times New Roman"/>
        </w:rPr>
        <w:t xml:space="preserve">); and </w:t>
      </w:r>
    </w:p>
    <w:p w14:paraId="42F9CDA1" w14:textId="032D5E96" w:rsidR="00155B3A" w:rsidRPr="0048659E" w:rsidRDefault="0048659E" w:rsidP="0048659E">
      <w:pPr>
        <w:pStyle w:val="ListParagraph"/>
        <w:numPr>
          <w:ilvl w:val="1"/>
          <w:numId w:val="21"/>
        </w:numPr>
        <w:spacing w:after="0" w:line="240" w:lineRule="auto"/>
        <w:rPr>
          <w:rFonts w:ascii="Times New Roman" w:hAnsi="Times New Roman" w:cs="Times New Roman"/>
        </w:rPr>
      </w:pPr>
      <w:r>
        <w:rPr>
          <w:rFonts w:ascii="Times New Roman" w:hAnsi="Times New Roman" w:cs="Times New Roman"/>
        </w:rPr>
        <w:t>C</w:t>
      </w:r>
      <w:r w:rsidR="001969E5" w:rsidRPr="0048659E">
        <w:rPr>
          <w:rFonts w:ascii="Times New Roman" w:hAnsi="Times New Roman" w:cs="Times New Roman"/>
        </w:rPr>
        <w:t>ertification that the agency is in compliance with A.R.S. § 41-1091.</w:t>
      </w:r>
    </w:p>
    <w:p w14:paraId="04527A73" w14:textId="77777777" w:rsidR="004D78D1" w:rsidRPr="006967A7" w:rsidRDefault="004D78D1" w:rsidP="006967A7">
      <w:pPr>
        <w:spacing w:after="0" w:line="240" w:lineRule="auto"/>
        <w:contextualSpacing/>
        <w:rPr>
          <w:rFonts w:ascii="Times New Roman" w:hAnsi="Times New Roman" w:cs="Times New Roman"/>
        </w:rPr>
      </w:pPr>
    </w:p>
    <w:p w14:paraId="7E9256D0" w14:textId="77777777" w:rsidR="0048659E" w:rsidRDefault="0048659E" w:rsidP="006967A7">
      <w:pPr>
        <w:spacing w:after="0" w:line="240" w:lineRule="auto"/>
        <w:contextualSpacing/>
        <w:rPr>
          <w:rFonts w:ascii="Times New Roman" w:hAnsi="Times New Roman" w:cs="Times New Roman"/>
          <w:b/>
          <w:u w:val="single"/>
        </w:rPr>
      </w:pPr>
    </w:p>
    <w:p w14:paraId="6B3042E6" w14:textId="56011175" w:rsidR="004D78D1" w:rsidRPr="006967A7" w:rsidRDefault="002B18CA" w:rsidP="006967A7">
      <w:pPr>
        <w:spacing w:after="0" w:line="240" w:lineRule="auto"/>
        <w:contextualSpacing/>
        <w:rPr>
          <w:rFonts w:ascii="Times New Roman" w:hAnsi="Times New Roman" w:cs="Times New Roman"/>
          <w:b/>
          <w:u w:val="single"/>
        </w:rPr>
      </w:pPr>
      <w:bookmarkStart w:id="0" w:name="_GoBack"/>
      <w:bookmarkEnd w:id="0"/>
      <w:r w:rsidRPr="006967A7">
        <w:rPr>
          <w:rFonts w:ascii="Times New Roman" w:hAnsi="Times New Roman" w:cs="Times New Roman"/>
          <w:b/>
          <w:u w:val="single"/>
        </w:rPr>
        <w:lastRenderedPageBreak/>
        <w:t xml:space="preserve">What roles do Council and Council </w:t>
      </w:r>
      <w:proofErr w:type="gramStart"/>
      <w:r w:rsidRPr="006967A7">
        <w:rPr>
          <w:rFonts w:ascii="Times New Roman" w:hAnsi="Times New Roman" w:cs="Times New Roman"/>
          <w:b/>
          <w:u w:val="single"/>
        </w:rPr>
        <w:t>staff play</w:t>
      </w:r>
      <w:proofErr w:type="gramEnd"/>
      <w:r w:rsidRPr="006967A7">
        <w:rPr>
          <w:rFonts w:ascii="Times New Roman" w:hAnsi="Times New Roman" w:cs="Times New Roman"/>
          <w:b/>
          <w:u w:val="single"/>
        </w:rPr>
        <w:t xml:space="preserve"> in the five-year-review report process?</w:t>
      </w:r>
    </w:p>
    <w:p w14:paraId="27AC8078" w14:textId="77777777" w:rsidR="0048659E" w:rsidRDefault="00BD65C5" w:rsidP="0048659E">
      <w:pPr>
        <w:pStyle w:val="ListParagraph"/>
        <w:numPr>
          <w:ilvl w:val="0"/>
          <w:numId w:val="22"/>
        </w:numPr>
        <w:spacing w:after="0" w:line="240" w:lineRule="auto"/>
        <w:rPr>
          <w:rFonts w:ascii="Times New Roman" w:hAnsi="Times New Roman" w:cs="Times New Roman"/>
        </w:rPr>
      </w:pPr>
      <w:r w:rsidRPr="0048659E">
        <w:rPr>
          <w:rFonts w:ascii="Times New Roman" w:hAnsi="Times New Roman" w:cs="Times New Roman"/>
          <w:b/>
        </w:rPr>
        <w:t>A.R.S. § 41-1056(L)</w:t>
      </w:r>
      <w:r w:rsidRPr="0048659E">
        <w:rPr>
          <w:rFonts w:ascii="Times New Roman" w:hAnsi="Times New Roman" w:cs="Times New Roman"/>
        </w:rPr>
        <w:t xml:space="preserve"> states that “Not less than ninety days before the due date of a report, the council shall send a written notice to the head of the agency whose report is due. The notice shall list the rules to be reviewed and the date the report is due.”</w:t>
      </w:r>
      <w:r w:rsidR="00D9649E" w:rsidRPr="0048659E">
        <w:rPr>
          <w:rFonts w:ascii="Times New Roman" w:hAnsi="Times New Roman" w:cs="Times New Roman"/>
        </w:rPr>
        <w:t xml:space="preserve">  </w:t>
      </w:r>
    </w:p>
    <w:p w14:paraId="13151E9B" w14:textId="6C79B14B" w:rsidR="0048659E" w:rsidRDefault="0066699B" w:rsidP="0048659E">
      <w:pPr>
        <w:pStyle w:val="ListParagraph"/>
        <w:numPr>
          <w:ilvl w:val="1"/>
          <w:numId w:val="22"/>
        </w:numPr>
        <w:spacing w:after="0" w:line="240" w:lineRule="auto"/>
        <w:rPr>
          <w:rFonts w:ascii="Times New Roman" w:hAnsi="Times New Roman" w:cs="Times New Roman"/>
        </w:rPr>
      </w:pPr>
      <w:r w:rsidRPr="0048659E">
        <w:rPr>
          <w:rFonts w:ascii="Times New Roman" w:hAnsi="Times New Roman" w:cs="Times New Roman"/>
        </w:rPr>
        <w:t xml:space="preserve">A list of agencies and their respective report due dates can be found </w:t>
      </w:r>
      <w:r w:rsidR="0048659E">
        <w:rPr>
          <w:rFonts w:ascii="Times New Roman" w:hAnsi="Times New Roman" w:cs="Times New Roman"/>
        </w:rPr>
        <w:t xml:space="preserve">on the GRRC website, </w:t>
      </w:r>
      <w:r w:rsidR="00722219" w:rsidRPr="0048659E">
        <w:rPr>
          <w:rFonts w:ascii="Times New Roman" w:hAnsi="Times New Roman" w:cs="Times New Roman"/>
        </w:rPr>
        <w:t xml:space="preserve">which </w:t>
      </w:r>
      <w:r w:rsidR="00607331" w:rsidRPr="0048659E">
        <w:rPr>
          <w:rFonts w:ascii="Times New Roman" w:hAnsi="Times New Roman" w:cs="Times New Roman"/>
        </w:rPr>
        <w:t>indicates</w:t>
      </w:r>
      <w:r w:rsidR="00722219" w:rsidRPr="0048659E">
        <w:rPr>
          <w:rFonts w:ascii="Times New Roman" w:hAnsi="Times New Roman" w:cs="Times New Roman"/>
        </w:rPr>
        <w:t xml:space="preserve"> the month and year by </w:t>
      </w:r>
      <w:r w:rsidR="006344DF" w:rsidRPr="0048659E">
        <w:rPr>
          <w:rFonts w:ascii="Times New Roman" w:hAnsi="Times New Roman" w:cs="Times New Roman"/>
        </w:rPr>
        <w:t>which the report shall be filed with GRRC staff.</w:t>
      </w:r>
    </w:p>
    <w:p w14:paraId="13938BE0" w14:textId="77777777" w:rsidR="0048659E" w:rsidRDefault="00166D12" w:rsidP="006967A7">
      <w:pPr>
        <w:pStyle w:val="ListParagraph"/>
        <w:numPr>
          <w:ilvl w:val="0"/>
          <w:numId w:val="22"/>
        </w:numPr>
        <w:spacing w:after="0" w:line="240" w:lineRule="auto"/>
        <w:rPr>
          <w:rFonts w:ascii="Times New Roman" w:hAnsi="Times New Roman" w:cs="Times New Roman"/>
        </w:rPr>
      </w:pPr>
      <w:r w:rsidRPr="0048659E">
        <w:rPr>
          <w:rFonts w:ascii="Times New Roman" w:hAnsi="Times New Roman" w:cs="Times New Roman"/>
          <w:b/>
        </w:rPr>
        <w:t>R1-6-30</w:t>
      </w:r>
      <w:r w:rsidR="0066699B" w:rsidRPr="0048659E">
        <w:rPr>
          <w:rFonts w:ascii="Times New Roman" w:hAnsi="Times New Roman" w:cs="Times New Roman"/>
          <w:b/>
        </w:rPr>
        <w:t>1(E)</w:t>
      </w:r>
      <w:r w:rsidR="0066699B" w:rsidRPr="0048659E">
        <w:rPr>
          <w:rFonts w:ascii="Times New Roman" w:hAnsi="Times New Roman" w:cs="Times New Roman"/>
        </w:rPr>
        <w:t xml:space="preserve"> states that the “Council staff shall review the report for compliance with the requirements of A.R.S. § 41-1056 and</w:t>
      </w:r>
      <w:proofErr w:type="gramStart"/>
      <w:r w:rsidR="008F5A8B" w:rsidRPr="0048659E">
        <w:rPr>
          <w:rFonts w:ascii="Times New Roman" w:hAnsi="Times New Roman" w:cs="Times New Roman"/>
        </w:rPr>
        <w:t>…[</w:t>
      </w:r>
      <w:proofErr w:type="gramEnd"/>
      <w:r w:rsidR="008F5A8B" w:rsidRPr="0048659E">
        <w:rPr>
          <w:rFonts w:ascii="Times New Roman" w:hAnsi="Times New Roman" w:cs="Times New Roman"/>
        </w:rPr>
        <w:t xml:space="preserve">1 A.A.C. 6]…and may ask questions or </w:t>
      </w:r>
      <w:r w:rsidR="0066699B" w:rsidRPr="0048659E">
        <w:rPr>
          <w:rFonts w:ascii="Times New Roman" w:hAnsi="Times New Roman" w:cs="Times New Roman"/>
        </w:rPr>
        <w:t xml:space="preserve">suggest changes to the agency.”  </w:t>
      </w:r>
    </w:p>
    <w:p w14:paraId="2EA546C1" w14:textId="77777777" w:rsidR="0048659E" w:rsidRDefault="0066699B" w:rsidP="006967A7">
      <w:pPr>
        <w:pStyle w:val="ListParagraph"/>
        <w:numPr>
          <w:ilvl w:val="0"/>
          <w:numId w:val="22"/>
        </w:numPr>
        <w:spacing w:after="0" w:line="240" w:lineRule="auto"/>
        <w:rPr>
          <w:rFonts w:ascii="Times New Roman" w:hAnsi="Times New Roman" w:cs="Times New Roman"/>
        </w:rPr>
      </w:pPr>
      <w:r w:rsidRPr="0048659E">
        <w:rPr>
          <w:rFonts w:ascii="Times New Roman" w:hAnsi="Times New Roman" w:cs="Times New Roman"/>
        </w:rPr>
        <w:t>Once any necessary changes are made, the agency shall then submit a final electronic and hard copy of the entire report.</w:t>
      </w:r>
    </w:p>
    <w:p w14:paraId="0A617113" w14:textId="77777777" w:rsidR="0048659E" w:rsidRDefault="003A3881" w:rsidP="006967A7">
      <w:pPr>
        <w:pStyle w:val="ListParagraph"/>
        <w:numPr>
          <w:ilvl w:val="0"/>
          <w:numId w:val="22"/>
        </w:numPr>
        <w:spacing w:after="0" w:line="240" w:lineRule="auto"/>
        <w:rPr>
          <w:rFonts w:ascii="Times New Roman" w:hAnsi="Times New Roman" w:cs="Times New Roman"/>
        </w:rPr>
      </w:pPr>
      <w:r w:rsidRPr="0048659E">
        <w:rPr>
          <w:rFonts w:ascii="Times New Roman" w:hAnsi="Times New Roman" w:cs="Times New Roman"/>
        </w:rPr>
        <w:t>An agency is allowed to obtain an extension of 120 days by filing a written notice of extension with the Council before the due date of the report</w:t>
      </w:r>
      <w:r w:rsidR="004605E5" w:rsidRPr="0048659E">
        <w:rPr>
          <w:rFonts w:ascii="Times New Roman" w:hAnsi="Times New Roman" w:cs="Times New Roman"/>
        </w:rPr>
        <w:t xml:space="preserve">.  </w:t>
      </w:r>
    </w:p>
    <w:p w14:paraId="68933A4C" w14:textId="77777777" w:rsidR="0048659E" w:rsidRDefault="004605E5" w:rsidP="006967A7">
      <w:pPr>
        <w:pStyle w:val="ListParagraph"/>
        <w:numPr>
          <w:ilvl w:val="1"/>
          <w:numId w:val="22"/>
        </w:numPr>
        <w:spacing w:after="0" w:line="240" w:lineRule="auto"/>
        <w:rPr>
          <w:rFonts w:ascii="Times New Roman" w:hAnsi="Times New Roman" w:cs="Times New Roman"/>
        </w:rPr>
      </w:pPr>
      <w:r w:rsidRPr="0048659E">
        <w:rPr>
          <w:rFonts w:ascii="Times New Roman" w:hAnsi="Times New Roman" w:cs="Times New Roman"/>
        </w:rPr>
        <w:t>If an agency desires an extension of</w:t>
      </w:r>
      <w:r w:rsidR="003A3881" w:rsidRPr="0048659E">
        <w:rPr>
          <w:rFonts w:ascii="Times New Roman" w:hAnsi="Times New Roman" w:cs="Times New Roman"/>
        </w:rPr>
        <w:t xml:space="preserve"> more than 120 days but less than 181 days</w:t>
      </w:r>
      <w:r w:rsidRPr="0048659E">
        <w:rPr>
          <w:rFonts w:ascii="Times New Roman" w:hAnsi="Times New Roman" w:cs="Times New Roman"/>
        </w:rPr>
        <w:t>, it must</w:t>
      </w:r>
      <w:r w:rsidR="0048659E" w:rsidRPr="0048659E">
        <w:rPr>
          <w:rFonts w:ascii="Times New Roman" w:hAnsi="Times New Roman" w:cs="Times New Roman"/>
        </w:rPr>
        <w:t xml:space="preserve">, under </w:t>
      </w:r>
      <w:r w:rsidR="00F6591B" w:rsidRPr="0048659E">
        <w:rPr>
          <w:rFonts w:ascii="Times New Roman" w:hAnsi="Times New Roman" w:cs="Times New Roman"/>
        </w:rPr>
        <w:t>R1-6-303</w:t>
      </w:r>
      <w:r w:rsidR="0048659E" w:rsidRPr="0048659E">
        <w:rPr>
          <w:rFonts w:ascii="Times New Roman" w:hAnsi="Times New Roman" w:cs="Times New Roman"/>
        </w:rPr>
        <w:t xml:space="preserve">, </w:t>
      </w:r>
      <w:r w:rsidRPr="0048659E">
        <w:rPr>
          <w:rFonts w:ascii="Times New Roman" w:hAnsi="Times New Roman" w:cs="Times New Roman"/>
        </w:rPr>
        <w:t>send</w:t>
      </w:r>
      <w:r w:rsidR="003A3881" w:rsidRPr="0048659E">
        <w:rPr>
          <w:rFonts w:ascii="Times New Roman" w:hAnsi="Times New Roman" w:cs="Times New Roman"/>
        </w:rPr>
        <w:t xml:space="preserve"> a written request to the Chair at least 40 days prior to the due date of </w:t>
      </w:r>
      <w:r w:rsidR="00F6591B" w:rsidRPr="0048659E">
        <w:rPr>
          <w:rFonts w:ascii="Times New Roman" w:hAnsi="Times New Roman" w:cs="Times New Roman"/>
        </w:rPr>
        <w:t xml:space="preserve">the report.  </w:t>
      </w:r>
    </w:p>
    <w:p w14:paraId="1ECF7DD8" w14:textId="2D355EE9" w:rsidR="00FA6127" w:rsidRPr="0048659E" w:rsidRDefault="003610D0" w:rsidP="0048659E">
      <w:pPr>
        <w:pStyle w:val="ListParagraph"/>
        <w:numPr>
          <w:ilvl w:val="0"/>
          <w:numId w:val="22"/>
        </w:numPr>
        <w:spacing w:after="0" w:line="240" w:lineRule="auto"/>
        <w:rPr>
          <w:rFonts w:ascii="Times New Roman" w:hAnsi="Times New Roman" w:cs="Times New Roman"/>
        </w:rPr>
      </w:pPr>
      <w:r w:rsidRPr="0048659E">
        <w:rPr>
          <w:rFonts w:ascii="Times New Roman" w:hAnsi="Times New Roman" w:cs="Times New Roman"/>
          <w:b/>
        </w:rPr>
        <w:t>A.R.S. §</w:t>
      </w:r>
      <w:r w:rsidR="00FA6127" w:rsidRPr="0048659E">
        <w:rPr>
          <w:rFonts w:ascii="Times New Roman" w:hAnsi="Times New Roman" w:cs="Times New Roman"/>
          <w:b/>
        </w:rPr>
        <w:t xml:space="preserve"> 41-1056(J)</w:t>
      </w:r>
      <w:r w:rsidR="000E4434" w:rsidRPr="0048659E">
        <w:rPr>
          <w:rFonts w:ascii="Times New Roman" w:hAnsi="Times New Roman" w:cs="Times New Roman"/>
          <w:b/>
        </w:rPr>
        <w:t>(1)</w:t>
      </w:r>
      <w:r w:rsidR="00FA6127" w:rsidRPr="0048659E">
        <w:rPr>
          <w:rFonts w:ascii="Times New Roman" w:hAnsi="Times New Roman" w:cs="Times New Roman"/>
        </w:rPr>
        <w:t xml:space="preserve"> requires </w:t>
      </w:r>
      <w:r w:rsidR="0048659E">
        <w:rPr>
          <w:rFonts w:ascii="Times New Roman" w:hAnsi="Times New Roman" w:cs="Times New Roman"/>
        </w:rPr>
        <w:t xml:space="preserve">the </w:t>
      </w:r>
      <w:r w:rsidR="00FA6127" w:rsidRPr="0048659E">
        <w:rPr>
          <w:rFonts w:ascii="Times New Roman" w:hAnsi="Times New Roman" w:cs="Times New Roman"/>
        </w:rPr>
        <w:t>Council to “[c]</w:t>
      </w:r>
      <w:proofErr w:type="spellStart"/>
      <w:r w:rsidR="00FA6127" w:rsidRPr="0048659E">
        <w:rPr>
          <w:rFonts w:ascii="Times New Roman" w:hAnsi="Times New Roman" w:cs="Times New Roman"/>
        </w:rPr>
        <w:t>ause</w:t>
      </w:r>
      <w:proofErr w:type="spellEnd"/>
      <w:r w:rsidR="00FA6127" w:rsidRPr="0048659E">
        <w:rPr>
          <w:rFonts w:ascii="Times New Roman" w:hAnsi="Times New Roman" w:cs="Times New Roman"/>
        </w:rPr>
        <w:t xml:space="preserve"> a notice to be published in the next register that states the rules have expire</w:t>
      </w:r>
      <w:r w:rsidR="00574E26" w:rsidRPr="0048659E">
        <w:rPr>
          <w:rFonts w:ascii="Times New Roman" w:hAnsi="Times New Roman" w:cs="Times New Roman"/>
        </w:rPr>
        <w:t>d and are no longer enforceable</w:t>
      </w:r>
      <w:r w:rsidR="00FA6127" w:rsidRPr="0048659E">
        <w:rPr>
          <w:rFonts w:ascii="Times New Roman" w:hAnsi="Times New Roman" w:cs="Times New Roman"/>
        </w:rPr>
        <w:t xml:space="preserve">” </w:t>
      </w:r>
      <w:r w:rsidR="00574E26" w:rsidRPr="0048659E">
        <w:rPr>
          <w:rFonts w:ascii="Times New Roman" w:hAnsi="Times New Roman" w:cs="Times New Roman"/>
        </w:rPr>
        <w:t>if an agency fails to submit a timely report.</w:t>
      </w:r>
    </w:p>
    <w:p w14:paraId="525EB883" w14:textId="77777777" w:rsidR="00FA6127" w:rsidRPr="006967A7" w:rsidRDefault="00FA6127" w:rsidP="006967A7">
      <w:pPr>
        <w:spacing w:after="0" w:line="240" w:lineRule="auto"/>
        <w:contextualSpacing/>
        <w:rPr>
          <w:rFonts w:ascii="Times New Roman" w:hAnsi="Times New Roman" w:cs="Times New Roman"/>
        </w:rPr>
      </w:pPr>
    </w:p>
    <w:p w14:paraId="350765DB" w14:textId="58253235" w:rsidR="00AC5CBF" w:rsidRPr="006967A7" w:rsidRDefault="00013485" w:rsidP="006967A7">
      <w:pPr>
        <w:spacing w:after="0" w:line="240" w:lineRule="auto"/>
        <w:contextualSpacing/>
        <w:rPr>
          <w:rFonts w:ascii="Times New Roman" w:hAnsi="Times New Roman" w:cs="Times New Roman"/>
          <w:b/>
          <w:u w:val="single"/>
        </w:rPr>
      </w:pPr>
      <w:r w:rsidRPr="006967A7">
        <w:rPr>
          <w:rFonts w:ascii="Times New Roman" w:hAnsi="Times New Roman" w:cs="Times New Roman"/>
          <w:b/>
          <w:u w:val="single"/>
        </w:rPr>
        <w:t>How should I prepare for writing a five-year-review report?</w:t>
      </w:r>
    </w:p>
    <w:p w14:paraId="799D4402" w14:textId="1092459A" w:rsidR="004C0699" w:rsidRPr="006967A7" w:rsidRDefault="004C0699" w:rsidP="006967A7">
      <w:pPr>
        <w:pStyle w:val="ListParagraph"/>
        <w:numPr>
          <w:ilvl w:val="0"/>
          <w:numId w:val="5"/>
        </w:numPr>
        <w:spacing w:after="0" w:line="240" w:lineRule="auto"/>
        <w:rPr>
          <w:rFonts w:ascii="Times New Roman" w:hAnsi="Times New Roman" w:cs="Times New Roman"/>
        </w:rPr>
      </w:pPr>
      <w:r w:rsidRPr="006967A7">
        <w:rPr>
          <w:rFonts w:ascii="Times New Roman" w:hAnsi="Times New Roman" w:cs="Times New Roman"/>
        </w:rPr>
        <w:t>Consult the five-year-review repor</w:t>
      </w:r>
      <w:r w:rsidR="007B10B5" w:rsidRPr="006967A7">
        <w:rPr>
          <w:rFonts w:ascii="Times New Roman" w:hAnsi="Times New Roman" w:cs="Times New Roman"/>
        </w:rPr>
        <w:t xml:space="preserve">t schedule on the </w:t>
      </w:r>
      <w:hyperlink r:id="rId8" w:history="1">
        <w:r w:rsidR="007B10B5" w:rsidRPr="006967A7">
          <w:rPr>
            <w:rStyle w:val="Hyperlink"/>
            <w:rFonts w:ascii="Times New Roman" w:hAnsi="Times New Roman" w:cs="Times New Roman"/>
          </w:rPr>
          <w:t>GRRC website</w:t>
        </w:r>
      </w:hyperlink>
      <w:r w:rsidR="009A54F8" w:rsidRPr="006967A7">
        <w:rPr>
          <w:rFonts w:ascii="Times New Roman" w:hAnsi="Times New Roman" w:cs="Times New Roman"/>
        </w:rPr>
        <w:t>.</w:t>
      </w:r>
    </w:p>
    <w:p w14:paraId="0A5CDC96" w14:textId="0333A202" w:rsidR="00013485" w:rsidRPr="006967A7" w:rsidRDefault="00367E89" w:rsidP="006967A7">
      <w:pPr>
        <w:pStyle w:val="ListParagraph"/>
        <w:numPr>
          <w:ilvl w:val="0"/>
          <w:numId w:val="5"/>
        </w:numPr>
        <w:spacing w:after="0" w:line="240" w:lineRule="auto"/>
        <w:rPr>
          <w:rFonts w:ascii="Times New Roman" w:hAnsi="Times New Roman" w:cs="Times New Roman"/>
        </w:rPr>
      </w:pPr>
      <w:r w:rsidRPr="006967A7">
        <w:rPr>
          <w:rFonts w:ascii="Times New Roman" w:hAnsi="Times New Roman" w:cs="Times New Roman"/>
        </w:rPr>
        <w:t>Re</w:t>
      </w:r>
      <w:r w:rsidR="00CA4D91" w:rsidRPr="006967A7">
        <w:rPr>
          <w:rFonts w:ascii="Times New Roman" w:hAnsi="Times New Roman" w:cs="Times New Roman"/>
        </w:rPr>
        <w:t xml:space="preserve">view </w:t>
      </w:r>
      <w:r w:rsidRPr="006967A7">
        <w:rPr>
          <w:rFonts w:ascii="Times New Roman" w:hAnsi="Times New Roman" w:cs="Times New Roman"/>
        </w:rPr>
        <w:t>the last five-year-review report</w:t>
      </w:r>
      <w:r w:rsidR="00CA4D91" w:rsidRPr="006967A7">
        <w:rPr>
          <w:rFonts w:ascii="Times New Roman" w:hAnsi="Times New Roman" w:cs="Times New Roman"/>
        </w:rPr>
        <w:t>.</w:t>
      </w:r>
    </w:p>
    <w:p w14:paraId="66EDD20D" w14:textId="40E2ACE6" w:rsidR="004635B7" w:rsidRPr="006967A7" w:rsidRDefault="004C0699" w:rsidP="006967A7">
      <w:pPr>
        <w:pStyle w:val="ListParagraph"/>
        <w:numPr>
          <w:ilvl w:val="0"/>
          <w:numId w:val="5"/>
        </w:numPr>
        <w:spacing w:after="0" w:line="240" w:lineRule="auto"/>
        <w:rPr>
          <w:rFonts w:ascii="Times New Roman" w:hAnsi="Times New Roman" w:cs="Times New Roman"/>
        </w:rPr>
      </w:pPr>
      <w:r w:rsidRPr="006967A7">
        <w:rPr>
          <w:rFonts w:ascii="Times New Roman" w:hAnsi="Times New Roman" w:cs="Times New Roman"/>
        </w:rPr>
        <w:t>Talk with</w:t>
      </w:r>
      <w:r w:rsidR="008E7D11" w:rsidRPr="006967A7">
        <w:rPr>
          <w:rFonts w:ascii="Times New Roman" w:hAnsi="Times New Roman" w:cs="Times New Roman"/>
        </w:rPr>
        <w:t xml:space="preserve"> your supervisor/colleagues </w:t>
      </w:r>
      <w:r w:rsidR="00C61010" w:rsidRPr="006967A7">
        <w:rPr>
          <w:rFonts w:ascii="Times New Roman" w:hAnsi="Times New Roman" w:cs="Times New Roman"/>
        </w:rPr>
        <w:t>about any comments/analyses</w:t>
      </w:r>
      <w:r w:rsidR="008E7D11" w:rsidRPr="006967A7">
        <w:rPr>
          <w:rFonts w:ascii="Times New Roman" w:hAnsi="Times New Roman" w:cs="Times New Roman"/>
        </w:rPr>
        <w:t>/data</w:t>
      </w:r>
      <w:r w:rsidR="00C61010" w:rsidRPr="006967A7">
        <w:rPr>
          <w:rFonts w:ascii="Times New Roman" w:hAnsi="Times New Roman" w:cs="Times New Roman"/>
        </w:rPr>
        <w:t xml:space="preserve"> </w:t>
      </w:r>
      <w:r w:rsidR="008E7D11" w:rsidRPr="006967A7">
        <w:rPr>
          <w:rFonts w:ascii="Times New Roman" w:hAnsi="Times New Roman" w:cs="Times New Roman"/>
        </w:rPr>
        <w:t>applicable to the rules</w:t>
      </w:r>
      <w:r w:rsidR="009A54F8" w:rsidRPr="006967A7">
        <w:rPr>
          <w:rFonts w:ascii="Times New Roman" w:hAnsi="Times New Roman" w:cs="Times New Roman"/>
        </w:rPr>
        <w:t>.</w:t>
      </w:r>
    </w:p>
    <w:p w14:paraId="5CE1C164" w14:textId="530FD170" w:rsidR="00C61010" w:rsidRPr="006967A7" w:rsidRDefault="008E7D11" w:rsidP="006967A7">
      <w:pPr>
        <w:pStyle w:val="ListParagraph"/>
        <w:numPr>
          <w:ilvl w:val="0"/>
          <w:numId w:val="5"/>
        </w:numPr>
        <w:spacing w:after="0" w:line="240" w:lineRule="auto"/>
        <w:rPr>
          <w:rFonts w:ascii="Times New Roman" w:hAnsi="Times New Roman" w:cs="Times New Roman"/>
        </w:rPr>
      </w:pPr>
      <w:r w:rsidRPr="006967A7">
        <w:rPr>
          <w:rFonts w:ascii="Times New Roman" w:hAnsi="Times New Roman" w:cs="Times New Roman"/>
        </w:rPr>
        <w:t>Review the last Economic, Small Business, and Consumer Impact Statement for the</w:t>
      </w:r>
      <w:r w:rsidR="004C0699" w:rsidRPr="006967A7">
        <w:rPr>
          <w:rFonts w:ascii="Times New Roman" w:hAnsi="Times New Roman" w:cs="Times New Roman"/>
        </w:rPr>
        <w:t xml:space="preserve"> rules</w:t>
      </w:r>
      <w:r w:rsidR="009A54F8" w:rsidRPr="006967A7">
        <w:rPr>
          <w:rFonts w:ascii="Times New Roman" w:hAnsi="Times New Roman" w:cs="Times New Roman"/>
        </w:rPr>
        <w:t>.</w:t>
      </w:r>
    </w:p>
    <w:p w14:paraId="588AE91C" w14:textId="20E2A662" w:rsidR="00336A72" w:rsidRPr="006967A7" w:rsidRDefault="00336A72" w:rsidP="006967A7">
      <w:pPr>
        <w:pStyle w:val="ListParagraph"/>
        <w:numPr>
          <w:ilvl w:val="0"/>
          <w:numId w:val="5"/>
        </w:numPr>
        <w:spacing w:after="0" w:line="240" w:lineRule="auto"/>
        <w:rPr>
          <w:rFonts w:ascii="Times New Roman" w:hAnsi="Times New Roman" w:cs="Times New Roman"/>
        </w:rPr>
      </w:pPr>
      <w:r w:rsidRPr="006967A7">
        <w:rPr>
          <w:rFonts w:ascii="Times New Roman" w:hAnsi="Times New Roman" w:cs="Times New Roman"/>
        </w:rPr>
        <w:t>If in doubt, contact Council staff to address questions or concerns</w:t>
      </w:r>
      <w:r w:rsidR="009A54F8" w:rsidRPr="006967A7">
        <w:rPr>
          <w:rFonts w:ascii="Times New Roman" w:hAnsi="Times New Roman" w:cs="Times New Roman"/>
        </w:rPr>
        <w:t>.</w:t>
      </w:r>
    </w:p>
    <w:p w14:paraId="45753ED8" w14:textId="65EEBA88" w:rsidR="00CA4D91" w:rsidRPr="006967A7" w:rsidRDefault="00CA4D91" w:rsidP="006967A7">
      <w:pPr>
        <w:pStyle w:val="ListParagraph"/>
        <w:numPr>
          <w:ilvl w:val="0"/>
          <w:numId w:val="5"/>
        </w:numPr>
        <w:spacing w:after="0" w:line="240" w:lineRule="auto"/>
        <w:rPr>
          <w:rFonts w:ascii="Times New Roman" w:hAnsi="Times New Roman" w:cs="Times New Roman"/>
        </w:rPr>
      </w:pPr>
      <w:r w:rsidRPr="006967A7">
        <w:rPr>
          <w:rFonts w:ascii="Times New Roman" w:hAnsi="Times New Roman" w:cs="Times New Roman"/>
        </w:rPr>
        <w:t xml:space="preserve">If you have difficulty locating an old report, EIS, or rulemaking, please contact GRRC Staff. </w:t>
      </w:r>
    </w:p>
    <w:p w14:paraId="6EDADCE6" w14:textId="7386D7C0" w:rsidR="00CA4D91" w:rsidRPr="006967A7" w:rsidRDefault="00CA4D91" w:rsidP="006967A7">
      <w:pPr>
        <w:spacing w:after="0" w:line="240" w:lineRule="auto"/>
        <w:contextualSpacing/>
        <w:rPr>
          <w:rFonts w:ascii="Times New Roman" w:hAnsi="Times New Roman" w:cs="Times New Roman"/>
        </w:rPr>
      </w:pPr>
      <w:r w:rsidRPr="006967A7">
        <w:rPr>
          <w:rFonts w:ascii="Times New Roman" w:hAnsi="Times New Roman" w:cs="Times New Roman"/>
        </w:rPr>
        <w:tab/>
      </w:r>
    </w:p>
    <w:p w14:paraId="629A0678" w14:textId="242BEC6C" w:rsidR="00336A72" w:rsidRPr="006967A7" w:rsidRDefault="00336A72" w:rsidP="006967A7">
      <w:pPr>
        <w:spacing w:after="0" w:line="240" w:lineRule="auto"/>
        <w:contextualSpacing/>
        <w:rPr>
          <w:rFonts w:ascii="Times New Roman" w:hAnsi="Times New Roman" w:cs="Times New Roman"/>
          <w:b/>
          <w:u w:val="single"/>
        </w:rPr>
      </w:pPr>
      <w:r w:rsidRPr="006967A7">
        <w:rPr>
          <w:rFonts w:ascii="Times New Roman" w:hAnsi="Times New Roman" w:cs="Times New Roman"/>
          <w:b/>
          <w:u w:val="single"/>
        </w:rPr>
        <w:t>CONTACT INFORMATION</w:t>
      </w:r>
    </w:p>
    <w:p w14:paraId="2B8DE5D3" w14:textId="3BC886B0" w:rsidR="006967A7" w:rsidRPr="006967A7" w:rsidRDefault="006967A7" w:rsidP="006967A7">
      <w:pPr>
        <w:spacing w:after="0" w:line="240" w:lineRule="auto"/>
        <w:contextualSpacing/>
        <w:rPr>
          <w:rFonts w:ascii="Times New Roman" w:hAnsi="Times New Roman" w:cs="Times New Roman"/>
        </w:rPr>
      </w:pPr>
      <w:r w:rsidRPr="006967A7">
        <w:rPr>
          <w:rFonts w:ascii="Times New Roman" w:hAnsi="Times New Roman" w:cs="Times New Roman"/>
        </w:rPr>
        <w:t xml:space="preserve">Chris Kleminich, </w:t>
      </w:r>
      <w:r w:rsidRPr="006967A7">
        <w:rPr>
          <w:rFonts w:ascii="Times New Roman" w:hAnsi="Times New Roman" w:cs="Times New Roman"/>
          <w:i/>
        </w:rPr>
        <w:t>Staff Attorney</w:t>
      </w:r>
      <w:r w:rsidRPr="006967A7">
        <w:rPr>
          <w:rFonts w:ascii="Times New Roman" w:hAnsi="Times New Roman" w:cs="Times New Roman"/>
        </w:rPr>
        <w:tab/>
      </w:r>
      <w:r w:rsidRPr="006967A7">
        <w:rPr>
          <w:rFonts w:ascii="Times New Roman" w:hAnsi="Times New Roman" w:cs="Times New Roman"/>
        </w:rPr>
        <w:tab/>
      </w:r>
      <w:hyperlink r:id="rId9" w:history="1">
        <w:r w:rsidRPr="006967A7">
          <w:rPr>
            <w:rStyle w:val="Hyperlink"/>
            <w:rFonts w:ascii="Times New Roman" w:hAnsi="Times New Roman" w:cs="Times New Roman"/>
          </w:rPr>
          <w:t>Christopher.Kleminich@azdoa.gov</w:t>
        </w:r>
      </w:hyperlink>
      <w:r w:rsidRPr="006967A7">
        <w:rPr>
          <w:rFonts w:ascii="Times New Roman" w:hAnsi="Times New Roman" w:cs="Times New Roman"/>
        </w:rPr>
        <w:tab/>
        <w:t>602.542.2024</w:t>
      </w:r>
    </w:p>
    <w:p w14:paraId="49F7029C" w14:textId="16E3E47C" w:rsidR="00336A72" w:rsidRPr="006967A7" w:rsidRDefault="00336A72" w:rsidP="006967A7">
      <w:pPr>
        <w:spacing w:after="0" w:line="240" w:lineRule="auto"/>
        <w:contextualSpacing/>
        <w:rPr>
          <w:rFonts w:ascii="Times New Roman" w:hAnsi="Times New Roman" w:cs="Times New Roman"/>
        </w:rPr>
      </w:pPr>
      <w:r w:rsidRPr="006967A7">
        <w:rPr>
          <w:rFonts w:ascii="Times New Roman" w:hAnsi="Times New Roman" w:cs="Times New Roman"/>
        </w:rPr>
        <w:t xml:space="preserve">Scott Cooley, </w:t>
      </w:r>
      <w:r w:rsidR="00CB197D" w:rsidRPr="006967A7">
        <w:rPr>
          <w:rFonts w:ascii="Times New Roman" w:hAnsi="Times New Roman" w:cs="Times New Roman"/>
          <w:i/>
        </w:rPr>
        <w:t>Staff Attorney</w:t>
      </w:r>
      <w:r w:rsidR="00CB197D" w:rsidRPr="006967A7">
        <w:rPr>
          <w:rFonts w:ascii="Times New Roman" w:hAnsi="Times New Roman" w:cs="Times New Roman"/>
        </w:rPr>
        <w:tab/>
      </w:r>
      <w:r w:rsidR="006967A7" w:rsidRPr="006967A7">
        <w:rPr>
          <w:rFonts w:ascii="Times New Roman" w:hAnsi="Times New Roman" w:cs="Times New Roman"/>
        </w:rPr>
        <w:tab/>
      </w:r>
      <w:hyperlink r:id="rId10" w:history="1">
        <w:r w:rsidR="00E429D6" w:rsidRPr="006967A7">
          <w:rPr>
            <w:rStyle w:val="Hyperlink"/>
            <w:rFonts w:ascii="Times New Roman" w:hAnsi="Times New Roman" w:cs="Times New Roman"/>
          </w:rPr>
          <w:t>Scott.Cooley@azdoa.gov</w:t>
        </w:r>
      </w:hyperlink>
      <w:r w:rsidR="00CB197D" w:rsidRPr="006967A7">
        <w:rPr>
          <w:rFonts w:ascii="Times New Roman" w:hAnsi="Times New Roman" w:cs="Times New Roman"/>
        </w:rPr>
        <w:tab/>
      </w:r>
      <w:r w:rsidR="006967A7" w:rsidRPr="006967A7">
        <w:rPr>
          <w:rFonts w:ascii="Times New Roman" w:hAnsi="Times New Roman" w:cs="Times New Roman"/>
        </w:rPr>
        <w:tab/>
      </w:r>
      <w:r w:rsidR="00E429D6" w:rsidRPr="006967A7">
        <w:rPr>
          <w:rFonts w:ascii="Times New Roman" w:hAnsi="Times New Roman" w:cs="Times New Roman"/>
        </w:rPr>
        <w:t>602.542.2015</w:t>
      </w:r>
    </w:p>
    <w:p w14:paraId="570980B8" w14:textId="529567F6" w:rsidR="00E447C8" w:rsidRPr="006967A7" w:rsidRDefault="006967A7" w:rsidP="006967A7">
      <w:pPr>
        <w:spacing w:after="0" w:line="240" w:lineRule="auto"/>
        <w:contextualSpacing/>
        <w:rPr>
          <w:rFonts w:ascii="Times New Roman" w:hAnsi="Times New Roman" w:cs="Times New Roman"/>
        </w:rPr>
      </w:pPr>
      <w:r w:rsidRPr="006967A7">
        <w:rPr>
          <w:rFonts w:ascii="Times New Roman" w:hAnsi="Times New Roman" w:cs="Times New Roman"/>
        </w:rPr>
        <w:t>Elizabeth Conrad</w:t>
      </w:r>
      <w:r w:rsidR="00E447C8" w:rsidRPr="006967A7">
        <w:rPr>
          <w:rFonts w:ascii="Times New Roman" w:hAnsi="Times New Roman" w:cs="Times New Roman"/>
        </w:rPr>
        <w:t xml:space="preserve">, </w:t>
      </w:r>
      <w:r w:rsidR="00E447C8" w:rsidRPr="006967A7">
        <w:rPr>
          <w:rFonts w:ascii="Times New Roman" w:hAnsi="Times New Roman" w:cs="Times New Roman"/>
          <w:i/>
        </w:rPr>
        <w:t>Legal Assistant</w:t>
      </w:r>
      <w:r w:rsidRPr="006967A7">
        <w:rPr>
          <w:rFonts w:ascii="Times New Roman" w:hAnsi="Times New Roman" w:cs="Times New Roman"/>
        </w:rPr>
        <w:tab/>
      </w:r>
      <w:hyperlink r:id="rId11" w:history="1">
        <w:r w:rsidRPr="006967A7">
          <w:rPr>
            <w:rStyle w:val="Hyperlink"/>
            <w:rFonts w:ascii="Times New Roman" w:hAnsi="Times New Roman" w:cs="Times New Roman"/>
          </w:rPr>
          <w:t>Elizabeth.Conrad@azdoa.gov</w:t>
        </w:r>
      </w:hyperlink>
      <w:r w:rsidR="00E447C8" w:rsidRPr="006967A7">
        <w:rPr>
          <w:rFonts w:ascii="Times New Roman" w:hAnsi="Times New Roman" w:cs="Times New Roman"/>
        </w:rPr>
        <w:tab/>
      </w:r>
      <w:r w:rsidRPr="006967A7">
        <w:rPr>
          <w:rFonts w:ascii="Times New Roman" w:hAnsi="Times New Roman" w:cs="Times New Roman"/>
        </w:rPr>
        <w:tab/>
      </w:r>
      <w:r w:rsidR="00E447C8" w:rsidRPr="006967A7">
        <w:rPr>
          <w:rFonts w:ascii="Times New Roman" w:hAnsi="Times New Roman" w:cs="Times New Roman"/>
        </w:rPr>
        <w:t>602.542.20</w:t>
      </w:r>
      <w:r w:rsidRPr="006967A7">
        <w:rPr>
          <w:rFonts w:ascii="Times New Roman" w:hAnsi="Times New Roman" w:cs="Times New Roman"/>
        </w:rPr>
        <w:t>58</w:t>
      </w:r>
    </w:p>
    <w:p w14:paraId="5D4DED4A" w14:textId="77777777" w:rsidR="00451ED9" w:rsidRPr="006967A7" w:rsidRDefault="00451ED9" w:rsidP="006967A7">
      <w:pPr>
        <w:spacing w:after="0"/>
        <w:contextualSpacing/>
        <w:rPr>
          <w:rFonts w:ascii="Times New Roman" w:hAnsi="Times New Roman" w:cs="Times New Roman"/>
        </w:rPr>
      </w:pPr>
    </w:p>
    <w:p w14:paraId="119505FB" w14:textId="77777777" w:rsidR="00451ED9" w:rsidRPr="006967A7" w:rsidRDefault="00451ED9" w:rsidP="006967A7">
      <w:pPr>
        <w:spacing w:after="0"/>
        <w:contextualSpacing/>
        <w:rPr>
          <w:rFonts w:ascii="Times New Roman" w:hAnsi="Times New Roman" w:cs="Times New Roman"/>
        </w:rPr>
      </w:pPr>
    </w:p>
    <w:p w14:paraId="1D131659" w14:textId="77777777" w:rsidR="00451ED9" w:rsidRPr="006967A7" w:rsidRDefault="00451ED9" w:rsidP="006967A7">
      <w:pPr>
        <w:spacing w:after="0"/>
        <w:contextualSpacing/>
        <w:rPr>
          <w:rFonts w:ascii="Times New Roman" w:hAnsi="Times New Roman" w:cs="Times New Roman"/>
        </w:rPr>
      </w:pPr>
    </w:p>
    <w:p w14:paraId="7E038AF7" w14:textId="77777777" w:rsidR="006A0C73" w:rsidRPr="006967A7" w:rsidRDefault="006A0C73" w:rsidP="006967A7">
      <w:pPr>
        <w:spacing w:after="0"/>
        <w:contextualSpacing/>
        <w:rPr>
          <w:rFonts w:ascii="Times New Roman" w:hAnsi="Times New Roman" w:cs="Times New Roman"/>
        </w:rPr>
      </w:pPr>
    </w:p>
    <w:p w14:paraId="68F72482" w14:textId="77777777" w:rsidR="006A0C73" w:rsidRDefault="006A0C73" w:rsidP="006967A7">
      <w:pPr>
        <w:spacing w:after="0"/>
        <w:contextualSpacing/>
        <w:rPr>
          <w:rFonts w:cs="Arial"/>
        </w:rPr>
      </w:pPr>
    </w:p>
    <w:p w14:paraId="004D1599" w14:textId="77777777" w:rsidR="00451ED9" w:rsidRDefault="00451ED9" w:rsidP="006967A7">
      <w:pPr>
        <w:spacing w:after="0"/>
        <w:contextualSpacing/>
        <w:rPr>
          <w:rFonts w:cs="Arial"/>
        </w:rPr>
      </w:pPr>
    </w:p>
    <w:p w14:paraId="28424A14" w14:textId="77777777" w:rsidR="00451ED9" w:rsidRDefault="00451ED9" w:rsidP="006967A7">
      <w:pPr>
        <w:spacing w:after="0"/>
        <w:contextualSpacing/>
        <w:rPr>
          <w:rFonts w:cs="Arial"/>
        </w:rPr>
      </w:pPr>
    </w:p>
    <w:p w14:paraId="12209D4A" w14:textId="77777777" w:rsidR="00451ED9" w:rsidRDefault="00451ED9" w:rsidP="006967A7">
      <w:pPr>
        <w:spacing w:after="0"/>
        <w:contextualSpacing/>
        <w:rPr>
          <w:rFonts w:cs="Arial"/>
        </w:rPr>
      </w:pPr>
    </w:p>
    <w:p w14:paraId="6C28A7B4" w14:textId="77777777" w:rsidR="00166D12" w:rsidRDefault="00166D12" w:rsidP="006967A7">
      <w:pPr>
        <w:spacing w:after="0"/>
        <w:contextualSpacing/>
        <w:rPr>
          <w:rFonts w:cs="Arial"/>
        </w:rPr>
      </w:pPr>
    </w:p>
    <w:p w14:paraId="70118A2C" w14:textId="77777777" w:rsidR="00166D12" w:rsidRDefault="00166D12" w:rsidP="006967A7">
      <w:pPr>
        <w:spacing w:after="0"/>
        <w:contextualSpacing/>
        <w:rPr>
          <w:rFonts w:cs="Arial"/>
        </w:rPr>
      </w:pPr>
    </w:p>
    <w:p w14:paraId="083ECE58" w14:textId="77777777" w:rsidR="00451ED9" w:rsidRDefault="00451ED9" w:rsidP="006967A7">
      <w:pPr>
        <w:spacing w:after="0"/>
        <w:contextualSpacing/>
        <w:rPr>
          <w:rFonts w:cs="Arial"/>
        </w:rPr>
      </w:pPr>
    </w:p>
    <w:p w14:paraId="6C7EAAC2" w14:textId="77777777" w:rsidR="00451ED9" w:rsidRDefault="00451ED9" w:rsidP="006967A7">
      <w:pPr>
        <w:spacing w:after="0"/>
        <w:contextualSpacing/>
        <w:rPr>
          <w:rFonts w:cs="Arial"/>
        </w:rPr>
      </w:pPr>
    </w:p>
    <w:p w14:paraId="5269B56F" w14:textId="77777777" w:rsidR="00451ED9" w:rsidRDefault="00451ED9" w:rsidP="006967A7">
      <w:pPr>
        <w:spacing w:after="0"/>
        <w:contextualSpacing/>
        <w:rPr>
          <w:rFonts w:cs="Arial"/>
        </w:rPr>
      </w:pPr>
    </w:p>
    <w:p w14:paraId="3C623EF6" w14:textId="77777777" w:rsidR="00451ED9" w:rsidRPr="00013485" w:rsidRDefault="00451ED9" w:rsidP="006967A7">
      <w:pPr>
        <w:spacing w:after="0"/>
        <w:contextualSpacing/>
        <w:rPr>
          <w:rFonts w:cs="Arial"/>
        </w:rPr>
      </w:pPr>
    </w:p>
    <w:p w14:paraId="66A4680B" w14:textId="60EB96F6" w:rsidR="00284005" w:rsidRDefault="009D1242" w:rsidP="006967A7">
      <w:pPr>
        <w:spacing w:after="0"/>
        <w:contextualSpacing/>
        <w:rPr>
          <w:rFonts w:cs="Arial"/>
          <w:b/>
          <w:sz w:val="28"/>
          <w:szCs w:val="28"/>
          <w:u w:val="single"/>
        </w:rPr>
      </w:pPr>
      <w:r>
        <w:rPr>
          <w:rFonts w:cs="Arial"/>
          <w:b/>
          <w:u w:val="single"/>
        </w:rPr>
        <w:lastRenderedPageBreak/>
        <w:t xml:space="preserve">RELEVANT </w:t>
      </w:r>
      <w:r w:rsidR="00284005" w:rsidRPr="00284005">
        <w:rPr>
          <w:rFonts w:cs="Arial"/>
          <w:b/>
          <w:u w:val="single"/>
        </w:rPr>
        <w:t xml:space="preserve">CHANGES MADE IN AUGUST 2012 by </w:t>
      </w:r>
      <w:r w:rsidR="007256CC" w:rsidRPr="00284005">
        <w:rPr>
          <w:rFonts w:cs="Arial"/>
          <w:b/>
          <w:sz w:val="24"/>
          <w:szCs w:val="24"/>
          <w:u w:val="single"/>
        </w:rPr>
        <w:t>HB 2744</w:t>
      </w:r>
    </w:p>
    <w:p w14:paraId="4F697BD8" w14:textId="77777777" w:rsidR="009D1242" w:rsidRPr="009D1242" w:rsidRDefault="009D1242" w:rsidP="006967A7">
      <w:pPr>
        <w:spacing w:after="0"/>
        <w:contextualSpacing/>
        <w:rPr>
          <w:rFonts w:cs="Arial"/>
          <w:b/>
          <w:sz w:val="28"/>
          <w:szCs w:val="28"/>
          <w:u w:val="single"/>
        </w:rPr>
      </w:pPr>
    </w:p>
    <w:p w14:paraId="4C384E47" w14:textId="77777777" w:rsidR="007256CC" w:rsidRDefault="007256CC" w:rsidP="006967A7">
      <w:pPr>
        <w:autoSpaceDE w:val="0"/>
        <w:autoSpaceDN w:val="0"/>
        <w:adjustRightInd w:val="0"/>
        <w:spacing w:after="0"/>
        <w:rPr>
          <w:rFonts w:ascii="Letter-GothicBold" w:hAnsi="Letter-GothicBold" w:cs="Letter-GothicBold"/>
          <w:b/>
          <w:bCs/>
          <w:color w:val="810081"/>
          <w:sz w:val="20"/>
          <w:szCs w:val="20"/>
        </w:rPr>
      </w:pPr>
      <w:r>
        <w:rPr>
          <w:rFonts w:ascii="Letter-GothicBold" w:hAnsi="Letter-GothicBold" w:cs="Letter-GothicBold"/>
          <w:b/>
          <w:bCs/>
          <w:color w:val="008100"/>
          <w:sz w:val="20"/>
          <w:szCs w:val="20"/>
        </w:rPr>
        <w:t>41-1056</w:t>
      </w:r>
      <w:r>
        <w:rPr>
          <w:rFonts w:ascii="Letter-GothicBold" w:hAnsi="Letter-GothicBold" w:cs="Letter-GothicBold"/>
          <w:b/>
          <w:bCs/>
          <w:color w:val="000000"/>
          <w:sz w:val="20"/>
          <w:szCs w:val="20"/>
        </w:rPr>
        <w:t xml:space="preserve">. </w:t>
      </w:r>
      <w:r>
        <w:rPr>
          <w:rFonts w:ascii="Letter-GothicBold" w:hAnsi="Letter-GothicBold" w:cs="Letter-GothicBold"/>
          <w:b/>
          <w:bCs/>
          <w:color w:val="810081"/>
          <w:sz w:val="20"/>
          <w:szCs w:val="20"/>
        </w:rPr>
        <w:t>Review by agency</w:t>
      </w:r>
    </w:p>
    <w:p w14:paraId="6CA7B49F" w14:textId="7D3096F5" w:rsidR="007256CC" w:rsidRDefault="007256CC" w:rsidP="006967A7">
      <w:pPr>
        <w:autoSpaceDE w:val="0"/>
        <w:autoSpaceDN w:val="0"/>
        <w:adjustRightInd w:val="0"/>
        <w:spacing w:after="0"/>
        <w:rPr>
          <w:rFonts w:ascii="Letter-GothicBold" w:hAnsi="Letter-GothicBold" w:cs="Letter-GothicBold"/>
          <w:b/>
          <w:bCs/>
          <w:color w:val="000000"/>
          <w:sz w:val="20"/>
          <w:szCs w:val="20"/>
        </w:rPr>
      </w:pPr>
      <w:r>
        <w:rPr>
          <w:rFonts w:ascii="Letter-GothicBold" w:hAnsi="Letter-GothicBold" w:cs="Letter-GothicBold"/>
          <w:b/>
          <w:bCs/>
          <w:color w:val="000000"/>
          <w:sz w:val="20"/>
          <w:szCs w:val="20"/>
        </w:rPr>
        <w:t>A. At least once every five years, each agency shall review all of its</w:t>
      </w:r>
      <w:r w:rsidR="0048659E">
        <w:rPr>
          <w:rFonts w:ascii="Letter-GothicBold" w:hAnsi="Letter-GothicBold" w:cs="Letter-GothicBold"/>
          <w:b/>
          <w:bCs/>
          <w:color w:val="000000"/>
          <w:sz w:val="20"/>
          <w:szCs w:val="20"/>
        </w:rPr>
        <w:t xml:space="preserve"> </w:t>
      </w:r>
      <w:r>
        <w:rPr>
          <w:rFonts w:ascii="Letter-GothicBold" w:hAnsi="Letter-GothicBold" w:cs="Letter-GothicBold"/>
          <w:b/>
          <w:bCs/>
          <w:color w:val="000000"/>
          <w:sz w:val="20"/>
          <w:szCs w:val="20"/>
        </w:rPr>
        <w:t>rules</w:t>
      </w:r>
      <w:r>
        <w:rPr>
          <w:rFonts w:ascii="Letter-GothicBold" w:hAnsi="Letter-GothicBold" w:cs="Letter-GothicBold"/>
          <w:b/>
          <w:bCs/>
          <w:color w:val="0000FF"/>
          <w:sz w:val="20"/>
          <w:szCs w:val="20"/>
        </w:rPr>
        <w:t>, INCLUDING RULES MADE PURSUANT TO AN EXEMPTION FROM THIS CHAPTER OR ANY</w:t>
      </w:r>
      <w:r w:rsidR="0048659E">
        <w:rPr>
          <w:rFonts w:ascii="Letter-GothicBold" w:hAnsi="Letter-GothicBold" w:cs="Letter-GothicBold"/>
          <w:b/>
          <w:bCs/>
          <w:color w:val="000000"/>
          <w:sz w:val="20"/>
          <w:szCs w:val="20"/>
        </w:rPr>
        <w:t xml:space="preserve"> </w:t>
      </w:r>
      <w:r>
        <w:rPr>
          <w:rFonts w:ascii="Letter-GothicBold" w:hAnsi="Letter-GothicBold" w:cs="Letter-GothicBold"/>
          <w:b/>
          <w:bCs/>
          <w:color w:val="0000FF"/>
          <w:sz w:val="20"/>
          <w:szCs w:val="20"/>
        </w:rPr>
        <w:t xml:space="preserve">PART OF THIS CHAPTER, </w:t>
      </w:r>
      <w:r>
        <w:rPr>
          <w:rFonts w:ascii="Letter-GothicBold" w:hAnsi="Letter-GothicBold" w:cs="Letter-GothicBold"/>
          <w:b/>
          <w:bCs/>
          <w:color w:val="000000"/>
          <w:sz w:val="20"/>
          <w:szCs w:val="20"/>
        </w:rPr>
        <w:t>to determine whether any rule should be amended or</w:t>
      </w:r>
      <w:r w:rsidR="0048659E">
        <w:rPr>
          <w:rFonts w:ascii="Letter-GothicBold" w:hAnsi="Letter-GothicBold" w:cs="Letter-GothicBold"/>
          <w:b/>
          <w:bCs/>
          <w:color w:val="000000"/>
          <w:sz w:val="20"/>
          <w:szCs w:val="20"/>
        </w:rPr>
        <w:t xml:space="preserve"> </w:t>
      </w:r>
      <w:r>
        <w:rPr>
          <w:rFonts w:ascii="Letter-GothicBold" w:hAnsi="Letter-GothicBold" w:cs="Letter-GothicBold"/>
          <w:b/>
          <w:bCs/>
          <w:color w:val="000000"/>
          <w:sz w:val="20"/>
          <w:szCs w:val="20"/>
        </w:rPr>
        <w:t>repealed. The agency shall prepare and obtain council approval of a written</w:t>
      </w:r>
      <w:r w:rsidR="0048659E">
        <w:rPr>
          <w:rFonts w:ascii="Letter-GothicBold" w:hAnsi="Letter-GothicBold" w:cs="Letter-GothicBold"/>
          <w:b/>
          <w:bCs/>
          <w:color w:val="000000"/>
          <w:sz w:val="20"/>
          <w:szCs w:val="20"/>
        </w:rPr>
        <w:t xml:space="preserve"> </w:t>
      </w:r>
      <w:r>
        <w:rPr>
          <w:rFonts w:ascii="Letter-GothicBold" w:hAnsi="Letter-GothicBold" w:cs="Letter-GothicBold"/>
          <w:b/>
          <w:bCs/>
          <w:color w:val="000000"/>
          <w:sz w:val="20"/>
          <w:szCs w:val="20"/>
        </w:rPr>
        <w:t>report summarizing its findings, its supporting reasons and any proposed</w:t>
      </w:r>
      <w:r w:rsidR="0048659E">
        <w:rPr>
          <w:rFonts w:ascii="Letter-GothicBold" w:hAnsi="Letter-GothicBold" w:cs="Letter-GothicBold"/>
          <w:b/>
          <w:bCs/>
          <w:color w:val="000000"/>
          <w:sz w:val="20"/>
          <w:szCs w:val="20"/>
        </w:rPr>
        <w:t xml:space="preserve"> </w:t>
      </w:r>
      <w:r>
        <w:rPr>
          <w:rFonts w:ascii="Letter-GothicBold" w:hAnsi="Letter-GothicBold" w:cs="Letter-GothicBold"/>
          <w:b/>
          <w:bCs/>
          <w:color w:val="000000"/>
          <w:sz w:val="20"/>
          <w:szCs w:val="20"/>
        </w:rPr>
        <w:t xml:space="preserve">course of action. </w:t>
      </w:r>
      <w:r>
        <w:rPr>
          <w:rFonts w:ascii="Letter-GothicBold" w:hAnsi="Letter-GothicBold" w:cs="Letter-GothicBold"/>
          <w:b/>
          <w:bCs/>
          <w:color w:val="0000FF"/>
          <w:sz w:val="20"/>
          <w:szCs w:val="20"/>
        </w:rPr>
        <w:t>THE REPORT SHALL CONTAIN A CERTIFICATION THAT THE AGENCY</w:t>
      </w:r>
      <w:r w:rsidR="0048659E">
        <w:rPr>
          <w:rFonts w:ascii="Letter-GothicBold" w:hAnsi="Letter-GothicBold" w:cs="Letter-GothicBold"/>
          <w:b/>
          <w:bCs/>
          <w:color w:val="000000"/>
          <w:sz w:val="20"/>
          <w:szCs w:val="20"/>
        </w:rPr>
        <w:t xml:space="preserve"> </w:t>
      </w:r>
      <w:r w:rsidR="0048659E">
        <w:rPr>
          <w:rFonts w:ascii="Letter-GothicBold" w:hAnsi="Letter-GothicBold" w:cs="Letter-GothicBold"/>
          <w:b/>
          <w:bCs/>
          <w:color w:val="0000FF"/>
          <w:sz w:val="20"/>
          <w:szCs w:val="20"/>
        </w:rPr>
        <w:t xml:space="preserve">IS IN </w:t>
      </w:r>
      <w:r>
        <w:rPr>
          <w:rFonts w:ascii="Letter-GothicBold" w:hAnsi="Letter-GothicBold" w:cs="Letter-GothicBold"/>
          <w:b/>
          <w:bCs/>
          <w:color w:val="0000FF"/>
          <w:sz w:val="20"/>
          <w:szCs w:val="20"/>
        </w:rPr>
        <w:t xml:space="preserve">COMPLIANCE WITH SECTION 41-1091. </w:t>
      </w:r>
      <w:r>
        <w:rPr>
          <w:rFonts w:ascii="Letter-GothicBold" w:hAnsi="Letter-GothicBold" w:cs="Letter-GothicBold"/>
          <w:b/>
          <w:bCs/>
          <w:color w:val="000000"/>
          <w:sz w:val="20"/>
          <w:szCs w:val="20"/>
        </w:rPr>
        <w:t>For each rule, the report shall</w:t>
      </w:r>
      <w:r w:rsidR="0048659E">
        <w:rPr>
          <w:rFonts w:ascii="Letter-GothicBold" w:hAnsi="Letter-GothicBold" w:cs="Letter-GothicBold"/>
          <w:b/>
          <w:bCs/>
          <w:color w:val="000000"/>
          <w:sz w:val="20"/>
          <w:szCs w:val="20"/>
        </w:rPr>
        <w:t xml:space="preserve"> </w:t>
      </w:r>
      <w:r>
        <w:rPr>
          <w:rFonts w:ascii="Letter-GothicBold" w:hAnsi="Letter-GothicBold" w:cs="Letter-GothicBold"/>
          <w:b/>
          <w:bCs/>
          <w:color w:val="000000"/>
          <w:sz w:val="20"/>
          <w:szCs w:val="20"/>
        </w:rPr>
        <w:t>include a concise analysis of all of the following:</w:t>
      </w:r>
    </w:p>
    <w:p w14:paraId="5838CA23" w14:textId="71BEDD96" w:rsidR="007256CC" w:rsidRDefault="007256CC" w:rsidP="006967A7">
      <w:pPr>
        <w:autoSpaceDE w:val="0"/>
        <w:autoSpaceDN w:val="0"/>
        <w:adjustRightInd w:val="0"/>
        <w:spacing w:after="0"/>
        <w:rPr>
          <w:rFonts w:ascii="Letter-GothicBold" w:hAnsi="Letter-GothicBold" w:cs="Letter-GothicBold"/>
          <w:b/>
          <w:bCs/>
          <w:color w:val="000000"/>
          <w:sz w:val="20"/>
          <w:szCs w:val="20"/>
        </w:rPr>
      </w:pPr>
      <w:r>
        <w:rPr>
          <w:rFonts w:ascii="Letter-GothicBold" w:hAnsi="Letter-GothicBold" w:cs="Letter-GothicBold"/>
          <w:b/>
          <w:bCs/>
          <w:color w:val="000000"/>
          <w:sz w:val="20"/>
          <w:szCs w:val="20"/>
        </w:rPr>
        <w:t>1. The rule's effectiveness in achieving its objectives, including a</w:t>
      </w:r>
      <w:r w:rsidR="0048659E">
        <w:rPr>
          <w:rFonts w:ascii="Letter-GothicBold" w:hAnsi="Letter-GothicBold" w:cs="Letter-GothicBold"/>
          <w:b/>
          <w:bCs/>
          <w:color w:val="000000"/>
          <w:sz w:val="20"/>
          <w:szCs w:val="20"/>
        </w:rPr>
        <w:t xml:space="preserve"> </w:t>
      </w:r>
      <w:r>
        <w:rPr>
          <w:rFonts w:ascii="Letter-GothicBold" w:hAnsi="Letter-GothicBold" w:cs="Letter-GothicBold"/>
          <w:b/>
          <w:bCs/>
          <w:color w:val="000000"/>
          <w:sz w:val="20"/>
          <w:szCs w:val="20"/>
        </w:rPr>
        <w:t>summary of any available data supporting the conclusions reached.</w:t>
      </w:r>
    </w:p>
    <w:p w14:paraId="716E767E" w14:textId="4F6DADB9" w:rsidR="007256CC" w:rsidRDefault="007256CC" w:rsidP="006967A7">
      <w:pPr>
        <w:autoSpaceDE w:val="0"/>
        <w:autoSpaceDN w:val="0"/>
        <w:adjustRightInd w:val="0"/>
        <w:spacing w:after="0"/>
        <w:rPr>
          <w:rFonts w:ascii="Letter-GothicBold" w:hAnsi="Letter-GothicBold" w:cs="Letter-GothicBold"/>
          <w:b/>
          <w:bCs/>
          <w:color w:val="000000"/>
          <w:sz w:val="20"/>
          <w:szCs w:val="20"/>
        </w:rPr>
      </w:pPr>
      <w:r>
        <w:rPr>
          <w:rFonts w:ascii="Letter-GothicBold" w:hAnsi="Letter-GothicBold" w:cs="Letter-GothicBold"/>
          <w:b/>
          <w:bCs/>
          <w:color w:val="000000"/>
          <w:sz w:val="20"/>
          <w:szCs w:val="20"/>
        </w:rPr>
        <w:t>2. Written criticisms of the rule received during the previous five</w:t>
      </w:r>
      <w:r w:rsidR="0048659E">
        <w:rPr>
          <w:rFonts w:ascii="Letter-GothicBold" w:hAnsi="Letter-GothicBold" w:cs="Letter-GothicBold"/>
          <w:b/>
          <w:bCs/>
          <w:color w:val="000000"/>
          <w:sz w:val="20"/>
          <w:szCs w:val="20"/>
        </w:rPr>
        <w:t xml:space="preserve"> </w:t>
      </w:r>
      <w:r>
        <w:rPr>
          <w:rFonts w:ascii="Letter-GothicBold" w:hAnsi="Letter-GothicBold" w:cs="Letter-GothicBold"/>
          <w:b/>
          <w:bCs/>
          <w:color w:val="000000"/>
          <w:sz w:val="20"/>
          <w:szCs w:val="20"/>
        </w:rPr>
        <w:t>years</w:t>
      </w:r>
      <w:r>
        <w:rPr>
          <w:rFonts w:ascii="Letter-GothicBold" w:hAnsi="Letter-GothicBold" w:cs="Letter-GothicBold"/>
          <w:b/>
          <w:bCs/>
          <w:color w:val="0000FF"/>
          <w:sz w:val="20"/>
          <w:szCs w:val="20"/>
        </w:rPr>
        <w:t>, INCLUDING ANY WRITTEN ANALYSES SUBMITTED TO THE AGENCY QUESTIONING</w:t>
      </w:r>
      <w:r w:rsidR="0048659E">
        <w:rPr>
          <w:rFonts w:ascii="Letter-GothicBold" w:hAnsi="Letter-GothicBold" w:cs="Letter-GothicBold"/>
          <w:b/>
          <w:bCs/>
          <w:color w:val="000000"/>
          <w:sz w:val="20"/>
          <w:szCs w:val="20"/>
        </w:rPr>
        <w:t xml:space="preserve"> </w:t>
      </w:r>
      <w:r>
        <w:rPr>
          <w:rFonts w:ascii="Letter-GothicBold" w:hAnsi="Letter-GothicBold" w:cs="Letter-GothicBold"/>
          <w:b/>
          <w:bCs/>
          <w:color w:val="0000FF"/>
          <w:sz w:val="20"/>
          <w:szCs w:val="20"/>
        </w:rPr>
        <w:t>WHETHER THE RULE IS BASED ON VALID SCIENTIFIC OR RELIABLE PRINCIPLES OR</w:t>
      </w:r>
      <w:r w:rsidR="0048659E">
        <w:rPr>
          <w:rFonts w:ascii="Letter-GothicBold" w:hAnsi="Letter-GothicBold" w:cs="Letter-GothicBold"/>
          <w:b/>
          <w:bCs/>
          <w:color w:val="000000"/>
          <w:sz w:val="20"/>
          <w:szCs w:val="20"/>
        </w:rPr>
        <w:t xml:space="preserve"> </w:t>
      </w:r>
      <w:r>
        <w:rPr>
          <w:rFonts w:ascii="Letter-GothicBold" w:hAnsi="Letter-GothicBold" w:cs="Letter-GothicBold"/>
          <w:b/>
          <w:bCs/>
          <w:color w:val="0000FF"/>
          <w:sz w:val="20"/>
          <w:szCs w:val="20"/>
        </w:rPr>
        <w:t>METHODS</w:t>
      </w:r>
      <w:r>
        <w:rPr>
          <w:rFonts w:ascii="Letter-GothicBold" w:hAnsi="Letter-GothicBold" w:cs="Letter-GothicBold"/>
          <w:b/>
          <w:bCs/>
          <w:color w:val="000000"/>
          <w:sz w:val="20"/>
          <w:szCs w:val="20"/>
        </w:rPr>
        <w:t>.</w:t>
      </w:r>
    </w:p>
    <w:p w14:paraId="35C4A800" w14:textId="77777777" w:rsidR="007256CC" w:rsidRDefault="007256CC" w:rsidP="006967A7">
      <w:pPr>
        <w:autoSpaceDE w:val="0"/>
        <w:autoSpaceDN w:val="0"/>
        <w:adjustRightInd w:val="0"/>
        <w:spacing w:after="0"/>
        <w:rPr>
          <w:rFonts w:ascii="Letter-GothicBold" w:hAnsi="Letter-GothicBold" w:cs="Letter-GothicBold"/>
          <w:b/>
          <w:bCs/>
          <w:color w:val="000000"/>
          <w:sz w:val="20"/>
          <w:szCs w:val="20"/>
        </w:rPr>
      </w:pPr>
      <w:r>
        <w:rPr>
          <w:rFonts w:ascii="Letter-GothicBold" w:hAnsi="Letter-GothicBold" w:cs="Letter-GothicBold"/>
          <w:b/>
          <w:bCs/>
          <w:color w:val="000000"/>
          <w:sz w:val="20"/>
          <w:szCs w:val="20"/>
        </w:rPr>
        <w:t>3. Authorization of the rule by existing statutes.</w:t>
      </w:r>
    </w:p>
    <w:p w14:paraId="5AF0747D" w14:textId="6B770F5A" w:rsidR="007256CC" w:rsidRDefault="007256CC" w:rsidP="006967A7">
      <w:pPr>
        <w:autoSpaceDE w:val="0"/>
        <w:autoSpaceDN w:val="0"/>
        <w:adjustRightInd w:val="0"/>
        <w:spacing w:after="0"/>
        <w:rPr>
          <w:rFonts w:ascii="Letter-GothicBold" w:hAnsi="Letter-GothicBold" w:cs="Letter-GothicBold"/>
          <w:b/>
          <w:bCs/>
          <w:color w:val="000000"/>
          <w:sz w:val="20"/>
          <w:szCs w:val="20"/>
        </w:rPr>
      </w:pPr>
      <w:r>
        <w:rPr>
          <w:rFonts w:ascii="Letter-GothicBold" w:hAnsi="Letter-GothicBold" w:cs="Letter-GothicBold"/>
          <w:b/>
          <w:bCs/>
          <w:color w:val="000000"/>
          <w:sz w:val="20"/>
          <w:szCs w:val="20"/>
        </w:rPr>
        <w:t xml:space="preserve">4. Whether the rule is consistent with </w:t>
      </w:r>
      <w:r>
        <w:rPr>
          <w:rFonts w:ascii="Letter-GothicBold" w:hAnsi="Letter-GothicBold" w:cs="Letter-GothicBold"/>
          <w:b/>
          <w:bCs/>
          <w:color w:val="0000FF"/>
          <w:sz w:val="20"/>
          <w:szCs w:val="20"/>
        </w:rPr>
        <w:t xml:space="preserve">STATUTES OR </w:t>
      </w:r>
      <w:r>
        <w:rPr>
          <w:rFonts w:ascii="Letter-GothicBold" w:hAnsi="Letter-GothicBold" w:cs="Letter-GothicBold"/>
          <w:b/>
          <w:bCs/>
          <w:color w:val="000000"/>
          <w:sz w:val="20"/>
          <w:szCs w:val="20"/>
        </w:rPr>
        <w:t>other rules made by</w:t>
      </w:r>
      <w:r w:rsidR="0048659E">
        <w:rPr>
          <w:rFonts w:ascii="Letter-GothicBold" w:hAnsi="Letter-GothicBold" w:cs="Letter-GothicBold"/>
          <w:b/>
          <w:bCs/>
          <w:color w:val="000000"/>
          <w:sz w:val="20"/>
          <w:szCs w:val="20"/>
        </w:rPr>
        <w:t xml:space="preserve"> </w:t>
      </w:r>
      <w:r>
        <w:rPr>
          <w:rFonts w:ascii="Letter-GothicBold" w:hAnsi="Letter-GothicBold" w:cs="Letter-GothicBold"/>
          <w:b/>
          <w:bCs/>
          <w:color w:val="000000"/>
          <w:sz w:val="20"/>
          <w:szCs w:val="20"/>
        </w:rPr>
        <w:t>the agency</w:t>
      </w:r>
      <w:r>
        <w:rPr>
          <w:rFonts w:ascii="Letter-GothicBold" w:hAnsi="Letter-GothicBold" w:cs="Letter-GothicBold"/>
          <w:b/>
          <w:bCs/>
          <w:color w:val="FF0000"/>
          <w:sz w:val="20"/>
          <w:szCs w:val="20"/>
        </w:rPr>
        <w:t xml:space="preserve">, </w:t>
      </w:r>
      <w:r>
        <w:rPr>
          <w:rFonts w:ascii="Letter-GothicBold" w:hAnsi="Letter-GothicBold" w:cs="Letter-GothicBold"/>
          <w:b/>
          <w:bCs/>
          <w:color w:val="0000FF"/>
          <w:sz w:val="20"/>
          <w:szCs w:val="20"/>
        </w:rPr>
        <w:t xml:space="preserve">AND </w:t>
      </w:r>
      <w:r>
        <w:rPr>
          <w:rFonts w:ascii="Letter-GothicBold" w:hAnsi="Letter-GothicBold" w:cs="Letter-GothicBold"/>
          <w:b/>
          <w:bCs/>
          <w:color w:val="000000"/>
          <w:sz w:val="20"/>
          <w:szCs w:val="20"/>
        </w:rPr>
        <w:t xml:space="preserve">current agency enforcement policy </w:t>
      </w:r>
      <w:r>
        <w:rPr>
          <w:rFonts w:ascii="Letter-GothicBold" w:hAnsi="Letter-GothicBold" w:cs="Letter-GothicBold"/>
          <w:b/>
          <w:bCs/>
          <w:color w:val="FF0000"/>
          <w:sz w:val="20"/>
          <w:szCs w:val="20"/>
        </w:rPr>
        <w:t>and current agency views</w:t>
      </w:r>
      <w:r w:rsidR="0048659E">
        <w:rPr>
          <w:rFonts w:ascii="Letter-GothicBold" w:hAnsi="Letter-GothicBold" w:cs="Letter-GothicBold"/>
          <w:b/>
          <w:bCs/>
          <w:color w:val="000000"/>
          <w:sz w:val="20"/>
          <w:szCs w:val="20"/>
        </w:rPr>
        <w:t xml:space="preserve"> </w:t>
      </w:r>
      <w:r>
        <w:rPr>
          <w:rFonts w:ascii="Letter-GothicBold" w:hAnsi="Letter-GothicBold" w:cs="Letter-GothicBold"/>
          <w:b/>
          <w:bCs/>
          <w:color w:val="FF0000"/>
          <w:sz w:val="20"/>
          <w:szCs w:val="20"/>
        </w:rPr>
        <w:t>regarding the wisdom of the rule</w:t>
      </w:r>
      <w:r>
        <w:rPr>
          <w:rFonts w:ascii="Letter-GothicBold" w:hAnsi="Letter-GothicBold" w:cs="Letter-GothicBold"/>
          <w:b/>
          <w:bCs/>
          <w:color w:val="000000"/>
          <w:sz w:val="20"/>
          <w:szCs w:val="20"/>
        </w:rPr>
        <w:t>.</w:t>
      </w:r>
    </w:p>
    <w:p w14:paraId="55B1B9EC" w14:textId="77777777" w:rsidR="007256CC" w:rsidRDefault="007256CC" w:rsidP="006967A7">
      <w:pPr>
        <w:spacing w:after="0"/>
        <w:contextualSpacing/>
        <w:rPr>
          <w:rFonts w:ascii="Letter-GothicBold" w:hAnsi="Letter-GothicBold" w:cs="Letter-GothicBold"/>
          <w:b/>
          <w:bCs/>
          <w:color w:val="000000"/>
          <w:sz w:val="20"/>
          <w:szCs w:val="20"/>
        </w:rPr>
      </w:pPr>
      <w:r>
        <w:rPr>
          <w:rFonts w:ascii="Letter-GothicBold" w:hAnsi="Letter-GothicBold" w:cs="Letter-GothicBold"/>
          <w:b/>
          <w:bCs/>
          <w:color w:val="000000"/>
          <w:sz w:val="20"/>
          <w:szCs w:val="20"/>
        </w:rPr>
        <w:t>5. The clarity, conciseness and understandability of the rule.</w:t>
      </w:r>
    </w:p>
    <w:p w14:paraId="28CEABAD" w14:textId="1FF7835D" w:rsidR="007256CC" w:rsidRDefault="007256CC" w:rsidP="006967A7">
      <w:pPr>
        <w:autoSpaceDE w:val="0"/>
        <w:autoSpaceDN w:val="0"/>
        <w:adjustRightInd w:val="0"/>
        <w:spacing w:after="0"/>
        <w:rPr>
          <w:rFonts w:ascii="Letter-GothicBold" w:hAnsi="Letter-GothicBold" w:cs="Letter-GothicBold"/>
          <w:b/>
          <w:bCs/>
          <w:color w:val="000000"/>
          <w:sz w:val="20"/>
          <w:szCs w:val="20"/>
        </w:rPr>
      </w:pPr>
      <w:r>
        <w:rPr>
          <w:rFonts w:ascii="Letter-GothicBold" w:hAnsi="Letter-GothicBold" w:cs="Letter-GothicBold"/>
          <w:b/>
          <w:bCs/>
          <w:color w:val="000000"/>
          <w:sz w:val="20"/>
          <w:szCs w:val="20"/>
        </w:rPr>
        <w:t>6. The estimated economic, small business and consumer impact of the</w:t>
      </w:r>
      <w:r w:rsidR="0048659E">
        <w:rPr>
          <w:rFonts w:ascii="Letter-GothicBold" w:hAnsi="Letter-GothicBold" w:cs="Letter-GothicBold"/>
          <w:b/>
          <w:bCs/>
          <w:color w:val="000000"/>
          <w:sz w:val="20"/>
          <w:szCs w:val="20"/>
        </w:rPr>
        <w:t xml:space="preserve"> </w:t>
      </w:r>
      <w:r>
        <w:rPr>
          <w:rFonts w:ascii="Letter-GothicBold" w:hAnsi="Letter-GothicBold" w:cs="Letter-GothicBold"/>
          <w:b/>
          <w:bCs/>
          <w:color w:val="000000"/>
          <w:sz w:val="20"/>
          <w:szCs w:val="20"/>
        </w:rPr>
        <w:t>rules as compared to the economic, small business and consumer impact</w:t>
      </w:r>
      <w:r w:rsidR="0048659E">
        <w:rPr>
          <w:rFonts w:ascii="Letter-GothicBold" w:hAnsi="Letter-GothicBold" w:cs="Letter-GothicBold"/>
          <w:b/>
          <w:bCs/>
          <w:color w:val="000000"/>
          <w:sz w:val="20"/>
          <w:szCs w:val="20"/>
        </w:rPr>
        <w:t xml:space="preserve"> </w:t>
      </w:r>
      <w:r>
        <w:rPr>
          <w:rFonts w:ascii="Letter-GothicBold" w:hAnsi="Letter-GothicBold" w:cs="Letter-GothicBold"/>
          <w:b/>
          <w:bCs/>
          <w:color w:val="000000"/>
          <w:sz w:val="20"/>
          <w:szCs w:val="20"/>
        </w:rPr>
        <w:t>statement prepared on the last making of the rules.</w:t>
      </w:r>
    </w:p>
    <w:p w14:paraId="3D3C341D" w14:textId="4EBB4F9B" w:rsidR="007256CC" w:rsidRPr="0048659E" w:rsidRDefault="007256CC" w:rsidP="006967A7">
      <w:pPr>
        <w:autoSpaceDE w:val="0"/>
        <w:autoSpaceDN w:val="0"/>
        <w:adjustRightInd w:val="0"/>
        <w:spacing w:after="0"/>
        <w:rPr>
          <w:rFonts w:ascii="Letter-GothicBold" w:hAnsi="Letter-GothicBold" w:cs="Letter-GothicBold"/>
          <w:b/>
          <w:bCs/>
          <w:color w:val="FF0000"/>
          <w:sz w:val="20"/>
          <w:szCs w:val="20"/>
        </w:rPr>
      </w:pPr>
      <w:r>
        <w:rPr>
          <w:rFonts w:ascii="Letter-GothicBold" w:hAnsi="Letter-GothicBold" w:cs="Letter-GothicBold"/>
          <w:b/>
          <w:bCs/>
          <w:color w:val="000000"/>
          <w:sz w:val="20"/>
          <w:szCs w:val="20"/>
        </w:rPr>
        <w:t xml:space="preserve">7. Any analysis submitted to the agency by another person </w:t>
      </w:r>
      <w:r>
        <w:rPr>
          <w:rFonts w:ascii="Letter-GothicBold" w:hAnsi="Letter-GothicBold" w:cs="Letter-GothicBold"/>
          <w:b/>
          <w:bCs/>
          <w:color w:val="FF0000"/>
          <w:sz w:val="20"/>
          <w:szCs w:val="20"/>
        </w:rPr>
        <w:t>that</w:t>
      </w:r>
      <w:r w:rsidR="0048659E">
        <w:rPr>
          <w:rFonts w:ascii="Letter-GothicBold" w:hAnsi="Letter-GothicBold" w:cs="Letter-GothicBold"/>
          <w:b/>
          <w:bCs/>
          <w:color w:val="FF0000"/>
          <w:sz w:val="20"/>
          <w:szCs w:val="20"/>
        </w:rPr>
        <w:t xml:space="preserve"> </w:t>
      </w:r>
      <w:r>
        <w:rPr>
          <w:rFonts w:ascii="Letter-GothicBold" w:hAnsi="Letter-GothicBold" w:cs="Letter-GothicBold"/>
          <w:b/>
          <w:bCs/>
          <w:color w:val="FF0000"/>
          <w:sz w:val="20"/>
          <w:szCs w:val="20"/>
        </w:rPr>
        <w:t xml:space="preserve">compares </w:t>
      </w:r>
      <w:r>
        <w:rPr>
          <w:rFonts w:ascii="Letter-GothicBold" w:hAnsi="Letter-GothicBold" w:cs="Letter-GothicBold"/>
          <w:b/>
          <w:bCs/>
          <w:color w:val="0000FF"/>
          <w:sz w:val="20"/>
          <w:szCs w:val="20"/>
        </w:rPr>
        <w:t xml:space="preserve">REGARDING </w:t>
      </w:r>
      <w:r>
        <w:rPr>
          <w:rFonts w:ascii="Letter-GothicBold" w:hAnsi="Letter-GothicBold" w:cs="Letter-GothicBold"/>
          <w:b/>
          <w:bCs/>
          <w:color w:val="000000"/>
          <w:sz w:val="20"/>
          <w:szCs w:val="20"/>
        </w:rPr>
        <w:t>the rule's impact on this state's business competitiveness</w:t>
      </w:r>
      <w:r w:rsidR="0048659E">
        <w:rPr>
          <w:rFonts w:ascii="Letter-GothicBold" w:hAnsi="Letter-GothicBold" w:cs="Letter-GothicBold"/>
          <w:b/>
          <w:bCs/>
          <w:color w:val="FF0000"/>
          <w:sz w:val="20"/>
          <w:szCs w:val="20"/>
        </w:rPr>
        <w:t xml:space="preserve"> </w:t>
      </w:r>
      <w:r>
        <w:rPr>
          <w:rFonts w:ascii="Letter-GothicBold" w:hAnsi="Letter-GothicBold" w:cs="Letter-GothicBold"/>
          <w:b/>
          <w:bCs/>
          <w:color w:val="FF0000"/>
          <w:sz w:val="20"/>
          <w:szCs w:val="20"/>
        </w:rPr>
        <w:t xml:space="preserve">to the impact on </w:t>
      </w:r>
      <w:r>
        <w:rPr>
          <w:rFonts w:ascii="Letter-GothicBold" w:hAnsi="Letter-GothicBold" w:cs="Letter-GothicBold"/>
          <w:b/>
          <w:bCs/>
          <w:color w:val="0000FF"/>
          <w:sz w:val="20"/>
          <w:szCs w:val="20"/>
        </w:rPr>
        <w:t xml:space="preserve">AS COMPARED TO THE COMPETITIVENESS OF </w:t>
      </w:r>
      <w:r>
        <w:rPr>
          <w:rFonts w:ascii="Letter-GothicBold" w:hAnsi="Letter-GothicBold" w:cs="Letter-GothicBold"/>
          <w:b/>
          <w:bCs/>
          <w:color w:val="000000"/>
          <w:sz w:val="20"/>
          <w:szCs w:val="20"/>
        </w:rPr>
        <w:t>businesses in other</w:t>
      </w:r>
      <w:r w:rsidR="0048659E">
        <w:rPr>
          <w:rFonts w:ascii="Letter-GothicBold" w:hAnsi="Letter-GothicBold" w:cs="Letter-GothicBold"/>
          <w:b/>
          <w:bCs/>
          <w:color w:val="FF0000"/>
          <w:sz w:val="20"/>
          <w:szCs w:val="20"/>
        </w:rPr>
        <w:t xml:space="preserve"> </w:t>
      </w:r>
      <w:r>
        <w:rPr>
          <w:rFonts w:ascii="Letter-GothicBold" w:hAnsi="Letter-GothicBold" w:cs="Letter-GothicBold"/>
          <w:b/>
          <w:bCs/>
          <w:color w:val="000000"/>
          <w:sz w:val="20"/>
          <w:szCs w:val="20"/>
        </w:rPr>
        <w:t>states.</w:t>
      </w:r>
    </w:p>
    <w:p w14:paraId="49A81999" w14:textId="77777777" w:rsidR="007256CC" w:rsidRDefault="007256CC" w:rsidP="006967A7">
      <w:pPr>
        <w:autoSpaceDE w:val="0"/>
        <w:autoSpaceDN w:val="0"/>
        <w:adjustRightInd w:val="0"/>
        <w:spacing w:after="0"/>
        <w:rPr>
          <w:rFonts w:ascii="Letter-GothicBold" w:hAnsi="Letter-GothicBold" w:cs="Letter-GothicBold"/>
          <w:b/>
          <w:bCs/>
          <w:color w:val="000000"/>
          <w:sz w:val="20"/>
          <w:szCs w:val="20"/>
        </w:rPr>
      </w:pPr>
      <w:r>
        <w:rPr>
          <w:rFonts w:ascii="Letter-GothicBold" w:hAnsi="Letter-GothicBold" w:cs="Letter-GothicBold"/>
          <w:b/>
          <w:bCs/>
          <w:color w:val="000000"/>
          <w:sz w:val="20"/>
          <w:szCs w:val="20"/>
        </w:rPr>
        <w:t>8. If applicable, that the agency completed the previous five-year review process.</w:t>
      </w:r>
    </w:p>
    <w:p w14:paraId="2FB6AF24" w14:textId="1C11C333" w:rsidR="007256CC" w:rsidRPr="0048659E" w:rsidRDefault="007256CC" w:rsidP="006967A7">
      <w:pPr>
        <w:autoSpaceDE w:val="0"/>
        <w:autoSpaceDN w:val="0"/>
        <w:adjustRightInd w:val="0"/>
        <w:spacing w:after="0"/>
        <w:rPr>
          <w:rFonts w:ascii="Letter-GothicBold" w:hAnsi="Letter-GothicBold" w:cs="Letter-GothicBold"/>
          <w:b/>
          <w:bCs/>
          <w:color w:val="0000FF"/>
          <w:sz w:val="20"/>
          <w:szCs w:val="20"/>
        </w:rPr>
      </w:pPr>
      <w:r>
        <w:rPr>
          <w:rFonts w:ascii="Letter-GothicBold" w:hAnsi="Letter-GothicBold" w:cs="Letter-GothicBold"/>
          <w:b/>
          <w:bCs/>
          <w:color w:val="000000"/>
          <w:sz w:val="20"/>
          <w:szCs w:val="20"/>
        </w:rPr>
        <w:t xml:space="preserve">9. A determination that the </w:t>
      </w:r>
      <w:r>
        <w:rPr>
          <w:rFonts w:ascii="Letter-GothicBold" w:hAnsi="Letter-GothicBold" w:cs="Letter-GothicBold"/>
          <w:b/>
          <w:bCs/>
          <w:color w:val="0000FF"/>
          <w:sz w:val="20"/>
          <w:szCs w:val="20"/>
        </w:rPr>
        <w:t>PROBABLE BENEFITS OF THE RULE OUTWEIGH</w:t>
      </w:r>
      <w:r w:rsidR="0048659E">
        <w:rPr>
          <w:rFonts w:ascii="Letter-GothicBold" w:hAnsi="Letter-GothicBold" w:cs="Letter-GothicBold"/>
          <w:b/>
          <w:bCs/>
          <w:color w:val="0000FF"/>
          <w:sz w:val="20"/>
          <w:szCs w:val="20"/>
        </w:rPr>
        <w:t xml:space="preserve"> </w:t>
      </w:r>
      <w:r>
        <w:rPr>
          <w:rFonts w:ascii="Letter-GothicBold" w:hAnsi="Letter-GothicBold" w:cs="Letter-GothicBold"/>
          <w:b/>
          <w:bCs/>
          <w:color w:val="0000FF"/>
          <w:sz w:val="20"/>
          <w:szCs w:val="20"/>
        </w:rPr>
        <w:t xml:space="preserve">WITHIN THIS STATE THE PROBABLE COSTS OF THE RULE, AND THE </w:t>
      </w:r>
      <w:r>
        <w:rPr>
          <w:rFonts w:ascii="Letter-GothicBold" w:hAnsi="Letter-GothicBold" w:cs="Letter-GothicBold"/>
          <w:b/>
          <w:bCs/>
          <w:color w:val="000000"/>
          <w:sz w:val="20"/>
          <w:szCs w:val="20"/>
        </w:rPr>
        <w:t>rule imposes the</w:t>
      </w:r>
      <w:r w:rsidR="0048659E">
        <w:rPr>
          <w:rFonts w:ascii="Letter-GothicBold" w:hAnsi="Letter-GothicBold" w:cs="Letter-GothicBold"/>
          <w:b/>
          <w:bCs/>
          <w:color w:val="0000FF"/>
          <w:sz w:val="20"/>
          <w:szCs w:val="20"/>
        </w:rPr>
        <w:t xml:space="preserve"> </w:t>
      </w:r>
      <w:r>
        <w:rPr>
          <w:rFonts w:ascii="Letter-GothicBold" w:hAnsi="Letter-GothicBold" w:cs="Letter-GothicBold"/>
          <w:b/>
          <w:bCs/>
          <w:color w:val="000000"/>
          <w:sz w:val="20"/>
          <w:szCs w:val="20"/>
        </w:rPr>
        <w:t>least burden and costs to persons regulated by the rule, including paperwork</w:t>
      </w:r>
      <w:r w:rsidR="0048659E">
        <w:rPr>
          <w:rFonts w:ascii="Letter-GothicBold" w:hAnsi="Letter-GothicBold" w:cs="Letter-GothicBold"/>
          <w:b/>
          <w:bCs/>
          <w:color w:val="0000FF"/>
          <w:sz w:val="20"/>
          <w:szCs w:val="20"/>
        </w:rPr>
        <w:t xml:space="preserve"> </w:t>
      </w:r>
      <w:r>
        <w:rPr>
          <w:rFonts w:ascii="Letter-GothicBold" w:hAnsi="Letter-GothicBold" w:cs="Letter-GothicBold"/>
          <w:b/>
          <w:bCs/>
          <w:color w:val="000000"/>
          <w:sz w:val="20"/>
          <w:szCs w:val="20"/>
        </w:rPr>
        <w:t>and other compliance costs, necessary to achieve the underlying regulatory</w:t>
      </w:r>
      <w:r w:rsidR="0048659E">
        <w:rPr>
          <w:rFonts w:ascii="Letter-GothicBold" w:hAnsi="Letter-GothicBold" w:cs="Letter-GothicBold"/>
          <w:b/>
          <w:bCs/>
          <w:color w:val="0000FF"/>
          <w:sz w:val="20"/>
          <w:szCs w:val="20"/>
        </w:rPr>
        <w:t xml:space="preserve"> </w:t>
      </w:r>
      <w:r>
        <w:rPr>
          <w:rFonts w:ascii="Letter-GothicBold" w:hAnsi="Letter-GothicBold" w:cs="Letter-GothicBold"/>
          <w:b/>
          <w:bCs/>
          <w:color w:val="000000"/>
          <w:sz w:val="20"/>
          <w:szCs w:val="20"/>
        </w:rPr>
        <w:t>objective.</w:t>
      </w:r>
    </w:p>
    <w:p w14:paraId="1668CF80" w14:textId="7D2161AD" w:rsidR="007256CC" w:rsidRDefault="007256CC" w:rsidP="006967A7">
      <w:pPr>
        <w:autoSpaceDE w:val="0"/>
        <w:autoSpaceDN w:val="0"/>
        <w:adjustRightInd w:val="0"/>
        <w:spacing w:after="0"/>
        <w:rPr>
          <w:rFonts w:ascii="Letter-GothicBold" w:hAnsi="Letter-GothicBold" w:cs="Letter-GothicBold"/>
          <w:b/>
          <w:bCs/>
          <w:color w:val="0000FF"/>
          <w:sz w:val="20"/>
          <w:szCs w:val="20"/>
        </w:rPr>
      </w:pPr>
      <w:r>
        <w:rPr>
          <w:rFonts w:ascii="Letter-GothicBold" w:hAnsi="Letter-GothicBold" w:cs="Letter-GothicBold"/>
          <w:b/>
          <w:bCs/>
          <w:color w:val="0000FF"/>
          <w:sz w:val="20"/>
          <w:szCs w:val="20"/>
        </w:rPr>
        <w:t>10. A DETERMINATION THAT THE RULE IS NOT MORE STRINGENT THAN A</w:t>
      </w:r>
      <w:r w:rsidR="0048659E">
        <w:rPr>
          <w:rFonts w:ascii="Letter-GothicBold" w:hAnsi="Letter-GothicBold" w:cs="Letter-GothicBold"/>
          <w:b/>
          <w:bCs/>
          <w:color w:val="0000FF"/>
          <w:sz w:val="20"/>
          <w:szCs w:val="20"/>
        </w:rPr>
        <w:t xml:space="preserve"> </w:t>
      </w:r>
      <w:r>
        <w:rPr>
          <w:rFonts w:ascii="Letter-GothicBold" w:hAnsi="Letter-GothicBold" w:cs="Letter-GothicBold"/>
          <w:b/>
          <w:bCs/>
          <w:color w:val="0000FF"/>
          <w:sz w:val="20"/>
          <w:szCs w:val="20"/>
        </w:rPr>
        <w:t>CORRESPONDING FEDERAL LAW UNLESS THERE IS STATUTORY AUTHORITY TO EXCEED THE</w:t>
      </w:r>
      <w:r w:rsidR="0048659E">
        <w:rPr>
          <w:rFonts w:ascii="Letter-GothicBold" w:hAnsi="Letter-GothicBold" w:cs="Letter-GothicBold"/>
          <w:b/>
          <w:bCs/>
          <w:color w:val="0000FF"/>
          <w:sz w:val="20"/>
          <w:szCs w:val="20"/>
        </w:rPr>
        <w:t xml:space="preserve"> </w:t>
      </w:r>
      <w:r>
        <w:rPr>
          <w:rFonts w:ascii="Letter-GothicBold" w:hAnsi="Letter-GothicBold" w:cs="Letter-GothicBold"/>
          <w:b/>
          <w:bCs/>
          <w:color w:val="0000FF"/>
          <w:sz w:val="20"/>
          <w:szCs w:val="20"/>
        </w:rPr>
        <w:t>REQUIREMENTS OF THAT FEDERAL LAW.</w:t>
      </w:r>
    </w:p>
    <w:p w14:paraId="079454C2" w14:textId="7697E08E" w:rsidR="007256CC" w:rsidRDefault="007256CC" w:rsidP="006967A7">
      <w:pPr>
        <w:autoSpaceDE w:val="0"/>
        <w:autoSpaceDN w:val="0"/>
        <w:adjustRightInd w:val="0"/>
        <w:spacing w:after="0"/>
        <w:rPr>
          <w:rFonts w:ascii="Letter-GothicBold" w:hAnsi="Letter-GothicBold" w:cs="Letter-GothicBold"/>
          <w:b/>
          <w:bCs/>
          <w:color w:val="0000FF"/>
          <w:sz w:val="20"/>
          <w:szCs w:val="20"/>
        </w:rPr>
      </w:pPr>
      <w:r>
        <w:rPr>
          <w:rFonts w:ascii="Letter-GothicBold" w:hAnsi="Letter-GothicBold" w:cs="Letter-GothicBold"/>
          <w:b/>
          <w:bCs/>
          <w:color w:val="0000FF"/>
          <w:sz w:val="20"/>
          <w:szCs w:val="20"/>
        </w:rPr>
        <w:t>11. FOR RULES ADOPTED AFTER JULY 29, 2010 THAT REQUIRE THE ISSUANCE OF</w:t>
      </w:r>
      <w:r w:rsidR="0048659E">
        <w:rPr>
          <w:rFonts w:ascii="Letter-GothicBold" w:hAnsi="Letter-GothicBold" w:cs="Letter-GothicBold"/>
          <w:b/>
          <w:bCs/>
          <w:color w:val="0000FF"/>
          <w:sz w:val="20"/>
          <w:szCs w:val="20"/>
        </w:rPr>
        <w:t xml:space="preserve"> </w:t>
      </w:r>
      <w:r>
        <w:rPr>
          <w:rFonts w:ascii="Letter-GothicBold" w:hAnsi="Letter-GothicBold" w:cs="Letter-GothicBold"/>
          <w:b/>
          <w:bCs/>
          <w:color w:val="0000FF"/>
          <w:sz w:val="20"/>
          <w:szCs w:val="20"/>
        </w:rPr>
        <w:t>A REGULATORY PERMIT, LICENSE OR AGENCY AUTHORIZATION, WHETHER THE RULE</w:t>
      </w:r>
      <w:r w:rsidR="0048659E">
        <w:rPr>
          <w:rFonts w:ascii="Letter-GothicBold" w:hAnsi="Letter-GothicBold" w:cs="Letter-GothicBold"/>
          <w:b/>
          <w:bCs/>
          <w:color w:val="0000FF"/>
          <w:sz w:val="20"/>
          <w:szCs w:val="20"/>
        </w:rPr>
        <w:t xml:space="preserve"> </w:t>
      </w:r>
      <w:r>
        <w:rPr>
          <w:rFonts w:ascii="Letter-GothicBold" w:hAnsi="Letter-GothicBold" w:cs="Letter-GothicBold"/>
          <w:b/>
          <w:bCs/>
          <w:color w:val="0000FF"/>
          <w:sz w:val="20"/>
          <w:szCs w:val="20"/>
        </w:rPr>
        <w:t>COMPLIES WITH SECTION 41-1037.</w:t>
      </w:r>
    </w:p>
    <w:p w14:paraId="20E52819" w14:textId="6A0FCA67" w:rsidR="0066699B" w:rsidRPr="0048659E" w:rsidRDefault="007256CC" w:rsidP="0048659E">
      <w:pPr>
        <w:autoSpaceDE w:val="0"/>
        <w:autoSpaceDN w:val="0"/>
        <w:adjustRightInd w:val="0"/>
        <w:spacing w:after="0"/>
        <w:rPr>
          <w:rFonts w:ascii="Letter-GothicBold" w:hAnsi="Letter-GothicBold" w:cs="Letter-GothicBold"/>
          <w:b/>
          <w:bCs/>
          <w:color w:val="0000FF"/>
          <w:sz w:val="20"/>
          <w:szCs w:val="20"/>
        </w:rPr>
      </w:pPr>
      <w:r>
        <w:rPr>
          <w:rFonts w:ascii="Letter-GothicBold" w:hAnsi="Letter-GothicBold" w:cs="Letter-GothicBold"/>
          <w:b/>
          <w:bCs/>
          <w:color w:val="0000FF"/>
          <w:sz w:val="20"/>
          <w:szCs w:val="20"/>
        </w:rPr>
        <w:t>B. AN AGENCY MAY ALSO INCLUDE AS PART OF THE REPORT THE TEXT OF A</w:t>
      </w:r>
      <w:r w:rsidR="0048659E">
        <w:rPr>
          <w:rFonts w:ascii="Letter-GothicBold" w:hAnsi="Letter-GothicBold" w:cs="Letter-GothicBold"/>
          <w:b/>
          <w:bCs/>
          <w:color w:val="0000FF"/>
          <w:sz w:val="20"/>
          <w:szCs w:val="20"/>
        </w:rPr>
        <w:t xml:space="preserve"> </w:t>
      </w:r>
      <w:r>
        <w:rPr>
          <w:rFonts w:ascii="Letter-GothicBold" w:hAnsi="Letter-GothicBold" w:cs="Letter-GothicBold"/>
          <w:b/>
          <w:bCs/>
          <w:color w:val="0000FF"/>
          <w:sz w:val="20"/>
          <w:szCs w:val="20"/>
        </w:rPr>
        <w:t>PROPOSED EXPEDITED RULE PURSUANT TO SECTION 41-1027.</w:t>
      </w:r>
    </w:p>
    <w:sectPr w:rsidR="0066699B" w:rsidRPr="0048659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715C4" w14:textId="77777777" w:rsidR="00FE0E44" w:rsidRDefault="00FE0E44" w:rsidP="00A874E3">
      <w:pPr>
        <w:spacing w:after="0" w:line="240" w:lineRule="auto"/>
      </w:pPr>
      <w:r>
        <w:separator/>
      </w:r>
    </w:p>
  </w:endnote>
  <w:endnote w:type="continuationSeparator" w:id="0">
    <w:p w14:paraId="5B9E1790" w14:textId="77777777" w:rsidR="00FE0E44" w:rsidRDefault="00FE0E44" w:rsidP="00A87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etter-GothicBold">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77591" w14:textId="77777777" w:rsidR="009E7565" w:rsidRDefault="009E7565" w:rsidP="00A874E3">
    <w:pPr>
      <w:pStyle w:val="Footer"/>
      <w:jc w:val="center"/>
    </w:pPr>
    <w:r>
      <w:fldChar w:fldCharType="begin"/>
    </w:r>
    <w:r>
      <w:instrText xml:space="preserve"> PAGE   \* MERGEFORMAT </w:instrText>
    </w:r>
    <w:r>
      <w:fldChar w:fldCharType="separate"/>
    </w:r>
    <w:r w:rsidR="0048659E">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78582" w14:textId="77777777" w:rsidR="00FE0E44" w:rsidRDefault="00FE0E44" w:rsidP="00A874E3">
      <w:pPr>
        <w:spacing w:after="0" w:line="240" w:lineRule="auto"/>
      </w:pPr>
      <w:r>
        <w:separator/>
      </w:r>
    </w:p>
  </w:footnote>
  <w:footnote w:type="continuationSeparator" w:id="0">
    <w:p w14:paraId="1C4DCC18" w14:textId="77777777" w:rsidR="00FE0E44" w:rsidRDefault="00FE0E44" w:rsidP="00A874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BAE"/>
    <w:multiLevelType w:val="hybridMultilevel"/>
    <w:tmpl w:val="60DC2F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6434C"/>
    <w:multiLevelType w:val="hybridMultilevel"/>
    <w:tmpl w:val="10C46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11648"/>
    <w:multiLevelType w:val="hybridMultilevel"/>
    <w:tmpl w:val="EFD08A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26835"/>
    <w:multiLevelType w:val="hybridMultilevel"/>
    <w:tmpl w:val="705AC4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C7837"/>
    <w:multiLevelType w:val="hybridMultilevel"/>
    <w:tmpl w:val="4008C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20902"/>
    <w:multiLevelType w:val="hybridMultilevel"/>
    <w:tmpl w:val="8F10E1EC"/>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44127"/>
    <w:multiLevelType w:val="hybridMultilevel"/>
    <w:tmpl w:val="76AE59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0A091F"/>
    <w:multiLevelType w:val="hybridMultilevel"/>
    <w:tmpl w:val="1AD0EF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B5068C"/>
    <w:multiLevelType w:val="hybridMultilevel"/>
    <w:tmpl w:val="E654E3AA"/>
    <w:lvl w:ilvl="0" w:tplc="04090003">
      <w:start w:val="1"/>
      <w:numFmt w:val="bullet"/>
      <w:lvlText w:val="o"/>
      <w:lvlJc w:val="left"/>
      <w:pPr>
        <w:ind w:left="1080" w:hanging="360"/>
      </w:pPr>
      <w:rPr>
        <w:rFonts w:ascii="Courier New" w:hAnsi="Courier New" w:cs="Courier New"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C855E2"/>
    <w:multiLevelType w:val="hybridMultilevel"/>
    <w:tmpl w:val="F280CD76"/>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9C35F6"/>
    <w:multiLevelType w:val="hybridMultilevel"/>
    <w:tmpl w:val="CD70DC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E7A78"/>
    <w:multiLevelType w:val="hybridMultilevel"/>
    <w:tmpl w:val="2276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C303A5"/>
    <w:multiLevelType w:val="hybridMultilevel"/>
    <w:tmpl w:val="0E60C1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D06298"/>
    <w:multiLevelType w:val="hybridMultilevel"/>
    <w:tmpl w:val="559813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D00123"/>
    <w:multiLevelType w:val="hybridMultilevel"/>
    <w:tmpl w:val="5D4453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181B32"/>
    <w:multiLevelType w:val="hybridMultilevel"/>
    <w:tmpl w:val="F4620E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6B68DE"/>
    <w:multiLevelType w:val="hybridMultilevel"/>
    <w:tmpl w:val="D1DEC3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41910"/>
    <w:multiLevelType w:val="hybridMultilevel"/>
    <w:tmpl w:val="6EDEB7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8B71A1"/>
    <w:multiLevelType w:val="hybridMultilevel"/>
    <w:tmpl w:val="E534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AB5C48"/>
    <w:multiLevelType w:val="hybridMultilevel"/>
    <w:tmpl w:val="261EB6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FD21DE"/>
    <w:multiLevelType w:val="hybridMultilevel"/>
    <w:tmpl w:val="DE8891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D53FD5"/>
    <w:multiLevelType w:val="hybridMultilevel"/>
    <w:tmpl w:val="45D6A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F92ED2"/>
    <w:multiLevelType w:val="hybridMultilevel"/>
    <w:tmpl w:val="A074E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D351BC"/>
    <w:multiLevelType w:val="hybridMultilevel"/>
    <w:tmpl w:val="DE6C92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64633C"/>
    <w:multiLevelType w:val="hybridMultilevel"/>
    <w:tmpl w:val="68CE16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8"/>
  </w:num>
  <w:num w:numId="4">
    <w:abstractNumId w:val="21"/>
  </w:num>
  <w:num w:numId="5">
    <w:abstractNumId w:val="11"/>
  </w:num>
  <w:num w:numId="6">
    <w:abstractNumId w:val="1"/>
  </w:num>
  <w:num w:numId="7">
    <w:abstractNumId w:val="10"/>
  </w:num>
  <w:num w:numId="8">
    <w:abstractNumId w:val="2"/>
  </w:num>
  <w:num w:numId="9">
    <w:abstractNumId w:val="19"/>
  </w:num>
  <w:num w:numId="10">
    <w:abstractNumId w:val="4"/>
  </w:num>
  <w:num w:numId="11">
    <w:abstractNumId w:val="0"/>
  </w:num>
  <w:num w:numId="12">
    <w:abstractNumId w:val="13"/>
  </w:num>
  <w:num w:numId="13">
    <w:abstractNumId w:val="3"/>
  </w:num>
  <w:num w:numId="14">
    <w:abstractNumId w:val="16"/>
  </w:num>
  <w:num w:numId="15">
    <w:abstractNumId w:val="6"/>
  </w:num>
  <w:num w:numId="16">
    <w:abstractNumId w:val="7"/>
  </w:num>
  <w:num w:numId="17">
    <w:abstractNumId w:val="5"/>
  </w:num>
  <w:num w:numId="18">
    <w:abstractNumId w:val="17"/>
  </w:num>
  <w:num w:numId="19">
    <w:abstractNumId w:val="20"/>
  </w:num>
  <w:num w:numId="20">
    <w:abstractNumId w:val="12"/>
  </w:num>
  <w:num w:numId="21">
    <w:abstractNumId w:val="9"/>
  </w:num>
  <w:num w:numId="22">
    <w:abstractNumId w:val="15"/>
  </w:num>
  <w:num w:numId="23">
    <w:abstractNumId w:val="23"/>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48"/>
    <w:rsid w:val="000003EE"/>
    <w:rsid w:val="00013485"/>
    <w:rsid w:val="0002611A"/>
    <w:rsid w:val="0005166F"/>
    <w:rsid w:val="00051A3D"/>
    <w:rsid w:val="000625DC"/>
    <w:rsid w:val="000626B2"/>
    <w:rsid w:val="00082BD7"/>
    <w:rsid w:val="00092464"/>
    <w:rsid w:val="000D5F65"/>
    <w:rsid w:val="000E152B"/>
    <w:rsid w:val="000E4434"/>
    <w:rsid w:val="000F08DF"/>
    <w:rsid w:val="000F25E6"/>
    <w:rsid w:val="001273C5"/>
    <w:rsid w:val="00155B3A"/>
    <w:rsid w:val="00163362"/>
    <w:rsid w:val="00166D12"/>
    <w:rsid w:val="001718D0"/>
    <w:rsid w:val="00180B61"/>
    <w:rsid w:val="001969E5"/>
    <w:rsid w:val="001A0361"/>
    <w:rsid w:val="001A243D"/>
    <w:rsid w:val="001A3C81"/>
    <w:rsid w:val="001B05F7"/>
    <w:rsid w:val="001B2FEC"/>
    <w:rsid w:val="001B3E41"/>
    <w:rsid w:val="001D0B86"/>
    <w:rsid w:val="001E23E3"/>
    <w:rsid w:val="001F1883"/>
    <w:rsid w:val="00217B72"/>
    <w:rsid w:val="00232977"/>
    <w:rsid w:val="00237173"/>
    <w:rsid w:val="00237BE6"/>
    <w:rsid w:val="00255A70"/>
    <w:rsid w:val="002645D7"/>
    <w:rsid w:val="0027232F"/>
    <w:rsid w:val="0027623E"/>
    <w:rsid w:val="00284005"/>
    <w:rsid w:val="00286C28"/>
    <w:rsid w:val="002A57B1"/>
    <w:rsid w:val="002B18CA"/>
    <w:rsid w:val="002B7A14"/>
    <w:rsid w:val="002C6A90"/>
    <w:rsid w:val="002D0406"/>
    <w:rsid w:val="002F0248"/>
    <w:rsid w:val="00312D50"/>
    <w:rsid w:val="003306E2"/>
    <w:rsid w:val="003351D8"/>
    <w:rsid w:val="00336A72"/>
    <w:rsid w:val="00354DE5"/>
    <w:rsid w:val="003610D0"/>
    <w:rsid w:val="00365238"/>
    <w:rsid w:val="00367E89"/>
    <w:rsid w:val="00370CE9"/>
    <w:rsid w:val="00390A85"/>
    <w:rsid w:val="00394F6B"/>
    <w:rsid w:val="003A0655"/>
    <w:rsid w:val="003A3881"/>
    <w:rsid w:val="003A6D8E"/>
    <w:rsid w:val="003C15E7"/>
    <w:rsid w:val="00405648"/>
    <w:rsid w:val="00451ED9"/>
    <w:rsid w:val="004605E5"/>
    <w:rsid w:val="004635B7"/>
    <w:rsid w:val="004646C1"/>
    <w:rsid w:val="0048596F"/>
    <w:rsid w:val="0048659E"/>
    <w:rsid w:val="004C0699"/>
    <w:rsid w:val="004D78D1"/>
    <w:rsid w:val="004E21D5"/>
    <w:rsid w:val="004E28F2"/>
    <w:rsid w:val="004E69F9"/>
    <w:rsid w:val="004F4476"/>
    <w:rsid w:val="004F5822"/>
    <w:rsid w:val="0050599E"/>
    <w:rsid w:val="00510025"/>
    <w:rsid w:val="00515C13"/>
    <w:rsid w:val="00516907"/>
    <w:rsid w:val="00533C34"/>
    <w:rsid w:val="00535B3F"/>
    <w:rsid w:val="0053731E"/>
    <w:rsid w:val="0057453E"/>
    <w:rsid w:val="00574E26"/>
    <w:rsid w:val="005A5824"/>
    <w:rsid w:val="005E38A5"/>
    <w:rsid w:val="005E4818"/>
    <w:rsid w:val="006024D6"/>
    <w:rsid w:val="00607331"/>
    <w:rsid w:val="00621123"/>
    <w:rsid w:val="006272DD"/>
    <w:rsid w:val="006344DF"/>
    <w:rsid w:val="00643E71"/>
    <w:rsid w:val="006656C9"/>
    <w:rsid w:val="0066699B"/>
    <w:rsid w:val="00674A1B"/>
    <w:rsid w:val="00674A50"/>
    <w:rsid w:val="006967A7"/>
    <w:rsid w:val="006A0C73"/>
    <w:rsid w:val="006B004F"/>
    <w:rsid w:val="006B0734"/>
    <w:rsid w:val="006B298A"/>
    <w:rsid w:val="006C1AD1"/>
    <w:rsid w:val="006D7C62"/>
    <w:rsid w:val="006E75FF"/>
    <w:rsid w:val="006E7980"/>
    <w:rsid w:val="006F3647"/>
    <w:rsid w:val="006F4DA1"/>
    <w:rsid w:val="00701571"/>
    <w:rsid w:val="00705344"/>
    <w:rsid w:val="00714756"/>
    <w:rsid w:val="00717ADE"/>
    <w:rsid w:val="00720F54"/>
    <w:rsid w:val="00722219"/>
    <w:rsid w:val="007256CC"/>
    <w:rsid w:val="007402CC"/>
    <w:rsid w:val="00761932"/>
    <w:rsid w:val="0076562B"/>
    <w:rsid w:val="00774A75"/>
    <w:rsid w:val="007869DF"/>
    <w:rsid w:val="00794B6F"/>
    <w:rsid w:val="007A4030"/>
    <w:rsid w:val="007A444C"/>
    <w:rsid w:val="007A45C7"/>
    <w:rsid w:val="007B10B5"/>
    <w:rsid w:val="007C2049"/>
    <w:rsid w:val="007E6729"/>
    <w:rsid w:val="007F44B3"/>
    <w:rsid w:val="0080362C"/>
    <w:rsid w:val="0082278C"/>
    <w:rsid w:val="0082753E"/>
    <w:rsid w:val="0083739D"/>
    <w:rsid w:val="00850A10"/>
    <w:rsid w:val="0085243A"/>
    <w:rsid w:val="0086037B"/>
    <w:rsid w:val="00880E9B"/>
    <w:rsid w:val="0088378A"/>
    <w:rsid w:val="00892A55"/>
    <w:rsid w:val="0089498C"/>
    <w:rsid w:val="008C333A"/>
    <w:rsid w:val="008D3A11"/>
    <w:rsid w:val="008D3F65"/>
    <w:rsid w:val="008D70CA"/>
    <w:rsid w:val="008D76A4"/>
    <w:rsid w:val="008E506C"/>
    <w:rsid w:val="008E7D11"/>
    <w:rsid w:val="008F5A8B"/>
    <w:rsid w:val="009129C1"/>
    <w:rsid w:val="00932959"/>
    <w:rsid w:val="0095238D"/>
    <w:rsid w:val="0095302D"/>
    <w:rsid w:val="00981308"/>
    <w:rsid w:val="00996BCC"/>
    <w:rsid w:val="009A54F8"/>
    <w:rsid w:val="009A6E34"/>
    <w:rsid w:val="009C32FE"/>
    <w:rsid w:val="009D1242"/>
    <w:rsid w:val="009E7565"/>
    <w:rsid w:val="009F240C"/>
    <w:rsid w:val="00A14C7B"/>
    <w:rsid w:val="00A1625D"/>
    <w:rsid w:val="00A213C7"/>
    <w:rsid w:val="00A33899"/>
    <w:rsid w:val="00A36D89"/>
    <w:rsid w:val="00A51FE0"/>
    <w:rsid w:val="00A53C77"/>
    <w:rsid w:val="00A71996"/>
    <w:rsid w:val="00A81028"/>
    <w:rsid w:val="00A874E3"/>
    <w:rsid w:val="00A909F1"/>
    <w:rsid w:val="00AA2847"/>
    <w:rsid w:val="00AC5CBF"/>
    <w:rsid w:val="00AD45D0"/>
    <w:rsid w:val="00AE038C"/>
    <w:rsid w:val="00AE5256"/>
    <w:rsid w:val="00AF1B2A"/>
    <w:rsid w:val="00B03544"/>
    <w:rsid w:val="00B124E9"/>
    <w:rsid w:val="00B20BA3"/>
    <w:rsid w:val="00B25736"/>
    <w:rsid w:val="00B43DC2"/>
    <w:rsid w:val="00B6157C"/>
    <w:rsid w:val="00B63592"/>
    <w:rsid w:val="00B71094"/>
    <w:rsid w:val="00B94462"/>
    <w:rsid w:val="00BB07A9"/>
    <w:rsid w:val="00BB222D"/>
    <w:rsid w:val="00BD65C5"/>
    <w:rsid w:val="00BE54A3"/>
    <w:rsid w:val="00BE6BFF"/>
    <w:rsid w:val="00C3263D"/>
    <w:rsid w:val="00C61010"/>
    <w:rsid w:val="00C80944"/>
    <w:rsid w:val="00C94323"/>
    <w:rsid w:val="00CA4604"/>
    <w:rsid w:val="00CA4D91"/>
    <w:rsid w:val="00CB027E"/>
    <w:rsid w:val="00CB197D"/>
    <w:rsid w:val="00CB3E77"/>
    <w:rsid w:val="00CC5470"/>
    <w:rsid w:val="00CC74D9"/>
    <w:rsid w:val="00CD723C"/>
    <w:rsid w:val="00CE1E15"/>
    <w:rsid w:val="00D21684"/>
    <w:rsid w:val="00D24EA7"/>
    <w:rsid w:val="00D31F31"/>
    <w:rsid w:val="00D4551E"/>
    <w:rsid w:val="00D53A0D"/>
    <w:rsid w:val="00D74738"/>
    <w:rsid w:val="00D9649E"/>
    <w:rsid w:val="00DB3274"/>
    <w:rsid w:val="00DE1215"/>
    <w:rsid w:val="00DF7F48"/>
    <w:rsid w:val="00E10488"/>
    <w:rsid w:val="00E429D6"/>
    <w:rsid w:val="00E447C8"/>
    <w:rsid w:val="00E47DEA"/>
    <w:rsid w:val="00E61806"/>
    <w:rsid w:val="00E75EC0"/>
    <w:rsid w:val="00EB61C7"/>
    <w:rsid w:val="00ED38FE"/>
    <w:rsid w:val="00ED6C14"/>
    <w:rsid w:val="00EF54FE"/>
    <w:rsid w:val="00F04CFC"/>
    <w:rsid w:val="00F3776E"/>
    <w:rsid w:val="00F40B3B"/>
    <w:rsid w:val="00F43061"/>
    <w:rsid w:val="00F4367D"/>
    <w:rsid w:val="00F6591B"/>
    <w:rsid w:val="00FA5F96"/>
    <w:rsid w:val="00FA6127"/>
    <w:rsid w:val="00FA6C67"/>
    <w:rsid w:val="00FB0A1B"/>
    <w:rsid w:val="00FC19AE"/>
    <w:rsid w:val="00FD73F4"/>
    <w:rsid w:val="00FE0E44"/>
    <w:rsid w:val="00FE60A1"/>
    <w:rsid w:val="00FE7787"/>
    <w:rsid w:val="00FE7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A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9C1"/>
    <w:pPr>
      <w:ind w:left="720"/>
      <w:contextualSpacing/>
    </w:pPr>
  </w:style>
  <w:style w:type="character" w:styleId="Hyperlink">
    <w:name w:val="Hyperlink"/>
    <w:basedOn w:val="DefaultParagraphFont"/>
    <w:uiPriority w:val="99"/>
    <w:unhideWhenUsed/>
    <w:rsid w:val="0066699B"/>
    <w:rPr>
      <w:color w:val="0000FF" w:themeColor="hyperlink"/>
      <w:u w:val="single"/>
    </w:rPr>
  </w:style>
  <w:style w:type="character" w:styleId="FollowedHyperlink">
    <w:name w:val="FollowedHyperlink"/>
    <w:basedOn w:val="DefaultParagraphFont"/>
    <w:uiPriority w:val="99"/>
    <w:semiHidden/>
    <w:unhideWhenUsed/>
    <w:rsid w:val="0066699B"/>
    <w:rPr>
      <w:color w:val="800080" w:themeColor="followedHyperlink"/>
      <w:u w:val="single"/>
    </w:rPr>
  </w:style>
  <w:style w:type="paragraph" w:styleId="Header">
    <w:name w:val="header"/>
    <w:basedOn w:val="Normal"/>
    <w:link w:val="HeaderChar"/>
    <w:uiPriority w:val="99"/>
    <w:unhideWhenUsed/>
    <w:rsid w:val="00A87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4E3"/>
  </w:style>
  <w:style w:type="paragraph" w:styleId="Footer">
    <w:name w:val="footer"/>
    <w:basedOn w:val="Normal"/>
    <w:link w:val="FooterChar"/>
    <w:uiPriority w:val="99"/>
    <w:unhideWhenUsed/>
    <w:rsid w:val="00A87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4E3"/>
  </w:style>
  <w:style w:type="paragraph" w:styleId="BalloonText">
    <w:name w:val="Balloon Text"/>
    <w:basedOn w:val="Normal"/>
    <w:link w:val="BalloonTextChar"/>
    <w:uiPriority w:val="99"/>
    <w:semiHidden/>
    <w:unhideWhenUsed/>
    <w:rsid w:val="001B0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5F7"/>
    <w:rPr>
      <w:rFonts w:ascii="Tahoma" w:hAnsi="Tahoma" w:cs="Tahoma"/>
      <w:sz w:val="16"/>
      <w:szCs w:val="16"/>
    </w:rPr>
  </w:style>
  <w:style w:type="paragraph" w:styleId="NormalWeb">
    <w:name w:val="Normal (Web)"/>
    <w:basedOn w:val="Normal"/>
    <w:uiPriority w:val="99"/>
    <w:semiHidden/>
    <w:unhideWhenUsed/>
    <w:rsid w:val="007256CC"/>
    <w:pPr>
      <w:spacing w:after="0" w:line="240" w:lineRule="auto"/>
    </w:pPr>
    <w:rPr>
      <w:rFonts w:ascii="Verdana" w:eastAsia="Times New Roman" w:hAnsi="Verdana" w:cs="Times New Roman"/>
      <w:color w:val="000000"/>
      <w:sz w:val="24"/>
      <w:szCs w:val="24"/>
    </w:rPr>
  </w:style>
  <w:style w:type="character" w:styleId="CommentReference">
    <w:name w:val="annotation reference"/>
    <w:basedOn w:val="DefaultParagraphFont"/>
    <w:uiPriority w:val="99"/>
    <w:semiHidden/>
    <w:unhideWhenUsed/>
    <w:rsid w:val="00533C34"/>
    <w:rPr>
      <w:sz w:val="16"/>
      <w:szCs w:val="16"/>
    </w:rPr>
  </w:style>
  <w:style w:type="paragraph" w:styleId="CommentText">
    <w:name w:val="annotation text"/>
    <w:basedOn w:val="Normal"/>
    <w:link w:val="CommentTextChar"/>
    <w:uiPriority w:val="99"/>
    <w:semiHidden/>
    <w:unhideWhenUsed/>
    <w:rsid w:val="00533C34"/>
    <w:pPr>
      <w:spacing w:line="240" w:lineRule="auto"/>
    </w:pPr>
    <w:rPr>
      <w:sz w:val="20"/>
      <w:szCs w:val="20"/>
    </w:rPr>
  </w:style>
  <w:style w:type="character" w:customStyle="1" w:styleId="CommentTextChar">
    <w:name w:val="Comment Text Char"/>
    <w:basedOn w:val="DefaultParagraphFont"/>
    <w:link w:val="CommentText"/>
    <w:uiPriority w:val="99"/>
    <w:semiHidden/>
    <w:rsid w:val="00533C34"/>
    <w:rPr>
      <w:sz w:val="20"/>
      <w:szCs w:val="20"/>
    </w:rPr>
  </w:style>
  <w:style w:type="paragraph" w:styleId="CommentSubject">
    <w:name w:val="annotation subject"/>
    <w:basedOn w:val="CommentText"/>
    <w:next w:val="CommentText"/>
    <w:link w:val="CommentSubjectChar"/>
    <w:uiPriority w:val="99"/>
    <w:semiHidden/>
    <w:unhideWhenUsed/>
    <w:rsid w:val="00533C34"/>
    <w:rPr>
      <w:b/>
      <w:bCs/>
    </w:rPr>
  </w:style>
  <w:style w:type="character" w:customStyle="1" w:styleId="CommentSubjectChar">
    <w:name w:val="Comment Subject Char"/>
    <w:basedOn w:val="CommentTextChar"/>
    <w:link w:val="CommentSubject"/>
    <w:uiPriority w:val="99"/>
    <w:semiHidden/>
    <w:rsid w:val="00533C34"/>
    <w:rPr>
      <w:b/>
      <w:bCs/>
      <w:sz w:val="20"/>
      <w:szCs w:val="20"/>
    </w:rPr>
  </w:style>
  <w:style w:type="paragraph" w:styleId="Revision">
    <w:name w:val="Revision"/>
    <w:hidden/>
    <w:uiPriority w:val="99"/>
    <w:semiHidden/>
    <w:rsid w:val="00BB07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9C1"/>
    <w:pPr>
      <w:ind w:left="720"/>
      <w:contextualSpacing/>
    </w:pPr>
  </w:style>
  <w:style w:type="character" w:styleId="Hyperlink">
    <w:name w:val="Hyperlink"/>
    <w:basedOn w:val="DefaultParagraphFont"/>
    <w:uiPriority w:val="99"/>
    <w:unhideWhenUsed/>
    <w:rsid w:val="0066699B"/>
    <w:rPr>
      <w:color w:val="0000FF" w:themeColor="hyperlink"/>
      <w:u w:val="single"/>
    </w:rPr>
  </w:style>
  <w:style w:type="character" w:styleId="FollowedHyperlink">
    <w:name w:val="FollowedHyperlink"/>
    <w:basedOn w:val="DefaultParagraphFont"/>
    <w:uiPriority w:val="99"/>
    <w:semiHidden/>
    <w:unhideWhenUsed/>
    <w:rsid w:val="0066699B"/>
    <w:rPr>
      <w:color w:val="800080" w:themeColor="followedHyperlink"/>
      <w:u w:val="single"/>
    </w:rPr>
  </w:style>
  <w:style w:type="paragraph" w:styleId="Header">
    <w:name w:val="header"/>
    <w:basedOn w:val="Normal"/>
    <w:link w:val="HeaderChar"/>
    <w:uiPriority w:val="99"/>
    <w:unhideWhenUsed/>
    <w:rsid w:val="00A87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4E3"/>
  </w:style>
  <w:style w:type="paragraph" w:styleId="Footer">
    <w:name w:val="footer"/>
    <w:basedOn w:val="Normal"/>
    <w:link w:val="FooterChar"/>
    <w:uiPriority w:val="99"/>
    <w:unhideWhenUsed/>
    <w:rsid w:val="00A87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4E3"/>
  </w:style>
  <w:style w:type="paragraph" w:styleId="BalloonText">
    <w:name w:val="Balloon Text"/>
    <w:basedOn w:val="Normal"/>
    <w:link w:val="BalloonTextChar"/>
    <w:uiPriority w:val="99"/>
    <w:semiHidden/>
    <w:unhideWhenUsed/>
    <w:rsid w:val="001B0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5F7"/>
    <w:rPr>
      <w:rFonts w:ascii="Tahoma" w:hAnsi="Tahoma" w:cs="Tahoma"/>
      <w:sz w:val="16"/>
      <w:szCs w:val="16"/>
    </w:rPr>
  </w:style>
  <w:style w:type="paragraph" w:styleId="NormalWeb">
    <w:name w:val="Normal (Web)"/>
    <w:basedOn w:val="Normal"/>
    <w:uiPriority w:val="99"/>
    <w:semiHidden/>
    <w:unhideWhenUsed/>
    <w:rsid w:val="007256CC"/>
    <w:pPr>
      <w:spacing w:after="0" w:line="240" w:lineRule="auto"/>
    </w:pPr>
    <w:rPr>
      <w:rFonts w:ascii="Verdana" w:eastAsia="Times New Roman" w:hAnsi="Verdana" w:cs="Times New Roman"/>
      <w:color w:val="000000"/>
      <w:sz w:val="24"/>
      <w:szCs w:val="24"/>
    </w:rPr>
  </w:style>
  <w:style w:type="character" w:styleId="CommentReference">
    <w:name w:val="annotation reference"/>
    <w:basedOn w:val="DefaultParagraphFont"/>
    <w:uiPriority w:val="99"/>
    <w:semiHidden/>
    <w:unhideWhenUsed/>
    <w:rsid w:val="00533C34"/>
    <w:rPr>
      <w:sz w:val="16"/>
      <w:szCs w:val="16"/>
    </w:rPr>
  </w:style>
  <w:style w:type="paragraph" w:styleId="CommentText">
    <w:name w:val="annotation text"/>
    <w:basedOn w:val="Normal"/>
    <w:link w:val="CommentTextChar"/>
    <w:uiPriority w:val="99"/>
    <w:semiHidden/>
    <w:unhideWhenUsed/>
    <w:rsid w:val="00533C34"/>
    <w:pPr>
      <w:spacing w:line="240" w:lineRule="auto"/>
    </w:pPr>
    <w:rPr>
      <w:sz w:val="20"/>
      <w:szCs w:val="20"/>
    </w:rPr>
  </w:style>
  <w:style w:type="character" w:customStyle="1" w:styleId="CommentTextChar">
    <w:name w:val="Comment Text Char"/>
    <w:basedOn w:val="DefaultParagraphFont"/>
    <w:link w:val="CommentText"/>
    <w:uiPriority w:val="99"/>
    <w:semiHidden/>
    <w:rsid w:val="00533C34"/>
    <w:rPr>
      <w:sz w:val="20"/>
      <w:szCs w:val="20"/>
    </w:rPr>
  </w:style>
  <w:style w:type="paragraph" w:styleId="CommentSubject">
    <w:name w:val="annotation subject"/>
    <w:basedOn w:val="CommentText"/>
    <w:next w:val="CommentText"/>
    <w:link w:val="CommentSubjectChar"/>
    <w:uiPriority w:val="99"/>
    <w:semiHidden/>
    <w:unhideWhenUsed/>
    <w:rsid w:val="00533C34"/>
    <w:rPr>
      <w:b/>
      <w:bCs/>
    </w:rPr>
  </w:style>
  <w:style w:type="character" w:customStyle="1" w:styleId="CommentSubjectChar">
    <w:name w:val="Comment Subject Char"/>
    <w:basedOn w:val="CommentTextChar"/>
    <w:link w:val="CommentSubject"/>
    <w:uiPriority w:val="99"/>
    <w:semiHidden/>
    <w:rsid w:val="00533C34"/>
    <w:rPr>
      <w:b/>
      <w:bCs/>
      <w:sz w:val="20"/>
      <w:szCs w:val="20"/>
    </w:rPr>
  </w:style>
  <w:style w:type="paragraph" w:styleId="Revision">
    <w:name w:val="Revision"/>
    <w:hidden/>
    <w:uiPriority w:val="99"/>
    <w:semiHidden/>
    <w:rsid w:val="00BB07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rc.az.gov/forms-and-reports/5-year-review.as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lizabeth.Conrad@azdoa.gov" TargetMode="External"/><Relationship Id="rId5" Type="http://schemas.openxmlformats.org/officeDocument/2006/relationships/webSettings" Target="webSettings.xml"/><Relationship Id="rId10" Type="http://schemas.openxmlformats.org/officeDocument/2006/relationships/hyperlink" Target="mailto:Scott.Cooley@azdoa.gov" TargetMode="External"/><Relationship Id="rId4" Type="http://schemas.openxmlformats.org/officeDocument/2006/relationships/settings" Target="settings.xml"/><Relationship Id="rId9" Type="http://schemas.openxmlformats.org/officeDocument/2006/relationships/hyperlink" Target="mailto:Christopher.Kleminich@azdo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2652</Words>
  <Characters>15121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AZDOA</Company>
  <LinksUpToDate>false</LinksUpToDate>
  <CharactersWithSpaces>17738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J Jeide</dc:creator>
  <cp:lastModifiedBy>Christopher Kleminich</cp:lastModifiedBy>
  <cp:revision>2</cp:revision>
  <cp:lastPrinted>2012-11-13T20:41:00Z</cp:lastPrinted>
  <dcterms:created xsi:type="dcterms:W3CDTF">2015-04-20T21:02:00Z</dcterms:created>
  <dcterms:modified xsi:type="dcterms:W3CDTF">2015-04-20T21:02:00Z</dcterms:modified>
</cp:coreProperties>
</file>