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F2218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0365AA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BD7BDB" w:rsidRPr="009129CA" w:rsidRDefault="00FC5835" w:rsidP="00BD7B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4207B9">
        <w:rPr>
          <w:b/>
          <w:sz w:val="22"/>
          <w:szCs w:val="22"/>
        </w:rPr>
        <w:t>7</w:t>
      </w:r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MEETING</w:t>
      </w:r>
    </w:p>
    <w:p w:rsidR="00633748" w:rsidRDefault="006B70B0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29CA">
        <w:rPr>
          <w:sz w:val="22"/>
          <w:szCs w:val="22"/>
        </w:rPr>
        <w:tab/>
      </w:r>
    </w:p>
    <w:p w:rsidR="005B5E39" w:rsidRPr="00976CE0" w:rsidRDefault="00201D69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6CE0">
        <w:rPr>
          <w:b/>
          <w:sz w:val="22"/>
          <w:szCs w:val="22"/>
        </w:rPr>
        <w:t>RULES:</w:t>
      </w:r>
    </w:p>
    <w:p w:rsidR="000446B6" w:rsidRPr="000446B6" w:rsidRDefault="000446B6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F6C64" w:rsidRPr="004A665C" w:rsidRDefault="00DF6C64" w:rsidP="00A445BC">
      <w:pPr>
        <w:ind w:left="1080"/>
        <w:contextualSpacing/>
        <w:rPr>
          <w:b/>
        </w:rPr>
      </w:pPr>
      <w:r w:rsidRPr="004A665C">
        <w:rPr>
          <w:b/>
        </w:rPr>
        <w:t>ARIZONA STATE RETIREMENT SYSTEM (R-16-1204)</w:t>
      </w:r>
    </w:p>
    <w:p w:rsidR="00DF6C64" w:rsidRPr="004A665C" w:rsidRDefault="00DF6C64" w:rsidP="00A445BC">
      <w:pPr>
        <w:ind w:left="1080"/>
        <w:contextualSpacing/>
        <w:rPr>
          <w:b/>
        </w:rPr>
      </w:pPr>
      <w:r w:rsidRPr="004A665C">
        <w:t>Title 2, Chapter 8, Article 4, Practice and Procedure before the Board</w:t>
      </w:r>
    </w:p>
    <w:p w:rsidR="00DF6C64" w:rsidRPr="004A665C" w:rsidRDefault="00DF6C64" w:rsidP="00DF6C64">
      <w:pPr>
        <w:ind w:left="882"/>
        <w:contextualSpacing/>
        <w:rPr>
          <w:b/>
        </w:rPr>
      </w:pPr>
    </w:p>
    <w:p w:rsidR="00DF6C64" w:rsidRPr="004A665C" w:rsidRDefault="00DF6C64" w:rsidP="00A445BC">
      <w:pPr>
        <w:ind w:left="882" w:firstLine="198"/>
        <w:contextualSpacing/>
      </w:pPr>
      <w:r w:rsidRPr="004A665C">
        <w:rPr>
          <w:b/>
        </w:rPr>
        <w:t>Amend</w:t>
      </w:r>
      <w:r w:rsidRPr="004A665C">
        <w:t>:</w:t>
      </w:r>
      <w:r w:rsidRPr="004A665C">
        <w:tab/>
        <w:t>R2-8-401, R2-8-403, R2-8-405</w:t>
      </w:r>
    </w:p>
    <w:p w:rsidR="00DF6C64" w:rsidRDefault="00DF6C64" w:rsidP="00DF6C64">
      <w:pPr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</w:pPr>
    </w:p>
    <w:p w:rsidR="00DF6C64" w:rsidRPr="00D401F5" w:rsidRDefault="00DF6C64" w:rsidP="00DF6C64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DF6C64" w:rsidRDefault="00DF6C64" w:rsidP="00DF6C64">
      <w:pPr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</w:pPr>
    </w:p>
    <w:p w:rsidR="00DF6C64" w:rsidRPr="004A665C" w:rsidRDefault="00DF6C64" w:rsidP="00240D28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contextualSpacing/>
        <w:rPr>
          <w:b/>
        </w:rPr>
      </w:pPr>
      <w:r w:rsidRPr="004A665C">
        <w:rPr>
          <w:b/>
        </w:rPr>
        <w:t>BOARD OF BARBERS (R-17-0201)</w:t>
      </w:r>
    </w:p>
    <w:p w:rsidR="00DF6C64" w:rsidRPr="004A665C" w:rsidRDefault="00DF6C64" w:rsidP="00240D28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contextualSpacing/>
        <w:rPr>
          <w:b/>
        </w:rPr>
      </w:pPr>
      <w:r w:rsidRPr="004A665C">
        <w:t>Title 4, Chapter 5, Article 1, General Provisions</w:t>
      </w:r>
    </w:p>
    <w:p w:rsidR="00DF6C64" w:rsidRPr="004A665C" w:rsidRDefault="00DF6C64" w:rsidP="00240D28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contextualSpacing/>
        <w:rPr>
          <w:b/>
        </w:rPr>
      </w:pPr>
    </w:p>
    <w:p w:rsidR="00DF6C64" w:rsidRPr="004A665C" w:rsidRDefault="00DF6C64" w:rsidP="00240D2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contextualSpacing/>
        <w:rPr>
          <w:b/>
        </w:rPr>
      </w:pPr>
      <w:r w:rsidRPr="004A665C">
        <w:rPr>
          <w:b/>
        </w:rPr>
        <w:t>Amend</w:t>
      </w:r>
      <w:r w:rsidRPr="004A665C">
        <w:t>:</w:t>
      </w:r>
      <w:r w:rsidRPr="004A665C">
        <w:tab/>
        <w:t>R4-5-103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</w:p>
    <w:p w:rsidR="00663BFC" w:rsidRPr="00DF6C64" w:rsidRDefault="00DF6C64" w:rsidP="00DF6C64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A1F9F" w:rsidRDefault="00FA1F9F" w:rsidP="00FA1F9F">
      <w:pPr>
        <w:ind w:left="1584"/>
        <w:rPr>
          <w:sz w:val="22"/>
          <w:szCs w:val="22"/>
        </w:rPr>
      </w:pPr>
    </w:p>
    <w:p w:rsidR="00976CE0" w:rsidRDefault="00976CE0" w:rsidP="00976CE0">
      <w:pPr>
        <w:ind w:left="1080"/>
        <w:rPr>
          <w:b/>
        </w:rPr>
      </w:pPr>
      <w:r w:rsidRPr="004A665C">
        <w:rPr>
          <w:b/>
        </w:rPr>
        <w:t>GAME AND FISH COMMISSION (R-17-0202)</w:t>
      </w:r>
    </w:p>
    <w:p w:rsidR="00976CE0" w:rsidRDefault="00976CE0" w:rsidP="00976CE0">
      <w:pPr>
        <w:ind w:left="1080"/>
        <w:rPr>
          <w:b/>
        </w:rPr>
      </w:pPr>
      <w:r w:rsidRPr="004A665C">
        <w:t>Title 12, Chapter 4, Article 4, Live Wildlife</w:t>
      </w:r>
    </w:p>
    <w:p w:rsidR="00976CE0" w:rsidRDefault="00976CE0" w:rsidP="00976CE0">
      <w:pPr>
        <w:ind w:left="1080"/>
        <w:rPr>
          <w:b/>
        </w:rPr>
      </w:pPr>
    </w:p>
    <w:p w:rsidR="00976CE0" w:rsidRDefault="00976CE0" w:rsidP="00976CE0">
      <w:pPr>
        <w:ind w:left="1080"/>
      </w:pPr>
      <w:r w:rsidRPr="004A665C">
        <w:rPr>
          <w:b/>
        </w:rPr>
        <w:t>Amend</w:t>
      </w:r>
      <w:r w:rsidRPr="004A665C">
        <w:t xml:space="preserve">: </w:t>
      </w:r>
      <w:r w:rsidRPr="004A665C">
        <w:tab/>
        <w:t>R12-4-402</w:t>
      </w:r>
    </w:p>
    <w:p w:rsidR="00976CE0" w:rsidRPr="004A665C" w:rsidRDefault="00976CE0" w:rsidP="00976CE0">
      <w:pPr>
        <w:ind w:left="720"/>
        <w:rPr>
          <w:b/>
        </w:rPr>
      </w:pPr>
    </w:p>
    <w:p w:rsidR="00FA5723" w:rsidRDefault="00976CE0" w:rsidP="00FA5723">
      <w:pPr>
        <w:ind w:left="90"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976CE0" w:rsidRDefault="00976CE0" w:rsidP="00FA5723">
      <w:pPr>
        <w:ind w:left="90"/>
        <w:rPr>
          <w:sz w:val="22"/>
          <w:szCs w:val="22"/>
        </w:rPr>
      </w:pPr>
    </w:p>
    <w:p w:rsidR="00976CE0" w:rsidRDefault="00976CE0" w:rsidP="00FA5723">
      <w:pPr>
        <w:ind w:left="90"/>
        <w:rPr>
          <w:sz w:val="22"/>
          <w:szCs w:val="22"/>
        </w:rPr>
      </w:pPr>
    </w:p>
    <w:p w:rsidR="00A445BC" w:rsidRPr="00976CE0" w:rsidRDefault="00A445BC" w:rsidP="00240D28">
      <w:pPr>
        <w:tabs>
          <w:tab w:val="left" w:pos="540"/>
        </w:tabs>
        <w:rPr>
          <w:b/>
        </w:rPr>
      </w:pPr>
      <w:r w:rsidRPr="00976CE0">
        <w:rPr>
          <w:b/>
        </w:rPr>
        <w:t>Five-Year-Review Reports:</w:t>
      </w:r>
    </w:p>
    <w:p w:rsidR="00A445BC" w:rsidRPr="004A665C" w:rsidRDefault="00A445BC" w:rsidP="00A445BC">
      <w:pPr>
        <w:tabs>
          <w:tab w:val="left" w:pos="540"/>
        </w:tabs>
      </w:pPr>
    </w:p>
    <w:p w:rsidR="00A445BC" w:rsidRPr="004A665C" w:rsidRDefault="00A445BC" w:rsidP="00240D28">
      <w:pPr>
        <w:ind w:left="1080"/>
        <w:contextualSpacing/>
        <w:rPr>
          <w:b/>
        </w:rPr>
      </w:pPr>
      <w:r w:rsidRPr="004A665C">
        <w:rPr>
          <w:b/>
        </w:rPr>
        <w:t>DEPARTMENT OF ECONOMIC SECURITY (F-17-0202)</w:t>
      </w:r>
    </w:p>
    <w:p w:rsidR="00A445BC" w:rsidRPr="004A665C" w:rsidRDefault="00A445BC" w:rsidP="00240D28">
      <w:pPr>
        <w:ind w:left="1080"/>
        <w:contextualSpacing/>
      </w:pPr>
      <w:r w:rsidRPr="004A665C">
        <w:t>Title 6, Chapter 12, Article 1, General Provisions; Article 2, Application Process and Procedures; Article 3, Non-Financial Eligibility Criteria; Article 4, Financial Eligibility: Resources; Article 5, Financial Eligibility: Income; Article 6, Special CA Circumstances; Article 7, Determining Eligibility and Benefit Payment Amount; Article 8, Payments; Article 9, Changes; Adverse Action; Article 10, Appeals; Article 11, Overpayments; Article 12, Intentional Program Violation; Article 13, JOBSTART; Article 14, Grant Diversion</w:t>
      </w:r>
    </w:p>
    <w:p w:rsidR="00A445BC" w:rsidRDefault="00A445BC" w:rsidP="00A445BC">
      <w:pPr>
        <w:ind w:left="882"/>
        <w:contextualSpacing/>
        <w:rPr>
          <w:rFonts w:eastAsia="Calibri"/>
          <w:color w:val="000000"/>
        </w:rPr>
      </w:pPr>
    </w:p>
    <w:p w:rsidR="00240D28" w:rsidRDefault="00240D28" w:rsidP="00240D28">
      <w:pPr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240D28" w:rsidRPr="004A665C" w:rsidRDefault="00240D28" w:rsidP="00240D28">
      <w:pPr>
        <w:contextualSpacing/>
        <w:rPr>
          <w:rFonts w:eastAsia="Calibri"/>
          <w:color w:val="000000"/>
        </w:rPr>
      </w:pPr>
    </w:p>
    <w:p w:rsidR="00A445BC" w:rsidRPr="004A665C" w:rsidRDefault="00A445BC" w:rsidP="00240D28">
      <w:pPr>
        <w:ind w:left="1080"/>
        <w:contextualSpacing/>
        <w:rPr>
          <w:b/>
        </w:rPr>
      </w:pPr>
      <w:r w:rsidRPr="004A665C">
        <w:rPr>
          <w:b/>
        </w:rPr>
        <w:t>DEPARTMENT OF HEALTH SERVICES (F-17-0207)</w:t>
      </w:r>
    </w:p>
    <w:p w:rsidR="00A445BC" w:rsidRDefault="00A445BC" w:rsidP="00240D28">
      <w:pPr>
        <w:ind w:left="1080"/>
        <w:contextualSpacing/>
      </w:pPr>
      <w:r w:rsidRPr="004A665C">
        <w:t>Title 9, Chapter 2, Article 1, Smoke-Free Arizona</w:t>
      </w:r>
    </w:p>
    <w:p w:rsidR="00240D28" w:rsidRPr="004A665C" w:rsidRDefault="00240D28" w:rsidP="00240D28">
      <w:pPr>
        <w:ind w:left="1080"/>
        <w:contextualSpacing/>
        <w:rPr>
          <w:b/>
        </w:rPr>
      </w:pPr>
    </w:p>
    <w:p w:rsidR="00A445BC" w:rsidRDefault="00240D28" w:rsidP="00A445BC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240D28" w:rsidRDefault="00240D28" w:rsidP="00A445BC">
      <w:pPr>
        <w:tabs>
          <w:tab w:val="num" w:pos="900"/>
        </w:tabs>
        <w:contextualSpacing/>
      </w:pPr>
    </w:p>
    <w:p w:rsidR="00976CE0" w:rsidRDefault="00976CE0" w:rsidP="00A445BC">
      <w:pPr>
        <w:tabs>
          <w:tab w:val="num" w:pos="900"/>
        </w:tabs>
        <w:contextualSpacing/>
      </w:pPr>
    </w:p>
    <w:p w:rsidR="00FC5835" w:rsidRPr="004A665C" w:rsidRDefault="00FC5835" w:rsidP="00A445BC">
      <w:pPr>
        <w:tabs>
          <w:tab w:val="num" w:pos="900"/>
        </w:tabs>
        <w:contextualSpacing/>
      </w:pPr>
    </w:p>
    <w:p w:rsidR="00A445BC" w:rsidRPr="004A665C" w:rsidRDefault="00A445BC" w:rsidP="00240D28">
      <w:pPr>
        <w:ind w:left="1080"/>
        <w:rPr>
          <w:b/>
        </w:rPr>
      </w:pPr>
      <w:r w:rsidRPr="004A665C">
        <w:rPr>
          <w:b/>
        </w:rPr>
        <w:lastRenderedPageBreak/>
        <w:t>DEPARTMENT OF HEALTH SERVICES (F-17-0208)</w:t>
      </w:r>
    </w:p>
    <w:p w:rsidR="00A445BC" w:rsidRPr="004A665C" w:rsidRDefault="00A445BC" w:rsidP="00240D28">
      <w:pPr>
        <w:ind w:left="1080"/>
        <w:rPr>
          <w:b/>
        </w:rPr>
      </w:pPr>
      <w:r w:rsidRPr="004A665C">
        <w:t>Title 9, Chapter 8, Article 6, Camp Grounds</w:t>
      </w:r>
    </w:p>
    <w:p w:rsidR="00A445BC" w:rsidRDefault="00A445BC" w:rsidP="00A445BC">
      <w:pPr>
        <w:ind w:left="864"/>
      </w:pPr>
    </w:p>
    <w:p w:rsidR="00240D28" w:rsidRDefault="00240D28" w:rsidP="00240D28">
      <w:pPr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Tabled </w:t>
      </w:r>
      <w:r w:rsidR="00C24BFF">
        <w:rPr>
          <w:b/>
          <w:sz w:val="22"/>
          <w:szCs w:val="22"/>
        </w:rPr>
        <w:t>to March 7, 2017</w:t>
      </w:r>
    </w:p>
    <w:p w:rsidR="00240D28" w:rsidRDefault="00240D28" w:rsidP="00240D28"/>
    <w:p w:rsidR="00A445BC" w:rsidRPr="004A665C" w:rsidRDefault="00A445BC" w:rsidP="00240D28">
      <w:pPr>
        <w:ind w:left="1080"/>
        <w:rPr>
          <w:b/>
        </w:rPr>
      </w:pPr>
      <w:r w:rsidRPr="004A665C">
        <w:rPr>
          <w:b/>
        </w:rPr>
        <w:t>DEPARTMENT OF HEALTH SERVICES (F-17-0209)</w:t>
      </w:r>
    </w:p>
    <w:p w:rsidR="00A445BC" w:rsidRPr="004A665C" w:rsidRDefault="00A445BC" w:rsidP="00240D28">
      <w:pPr>
        <w:ind w:left="1080"/>
        <w:rPr>
          <w:b/>
        </w:rPr>
      </w:pPr>
      <w:r w:rsidRPr="004A665C">
        <w:t>Title 9, Chapter 8, Article 13, Hotels, and Tourist Courts</w:t>
      </w:r>
    </w:p>
    <w:p w:rsidR="00A445BC" w:rsidRDefault="00A445BC" w:rsidP="00A445BC">
      <w:pPr>
        <w:ind w:left="864"/>
      </w:pPr>
    </w:p>
    <w:p w:rsidR="00240D28" w:rsidRDefault="00240D28" w:rsidP="00240D28">
      <w:pPr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Tabled</w:t>
      </w:r>
      <w:r w:rsidR="0002310C">
        <w:rPr>
          <w:b/>
          <w:sz w:val="22"/>
          <w:szCs w:val="22"/>
        </w:rPr>
        <w:t xml:space="preserve"> to March 7, 2017</w:t>
      </w:r>
      <w:bookmarkStart w:id="0" w:name="_GoBack"/>
      <w:bookmarkEnd w:id="0"/>
    </w:p>
    <w:p w:rsidR="00240D28" w:rsidRPr="004A665C" w:rsidRDefault="00240D28" w:rsidP="00240D28"/>
    <w:p w:rsidR="00A445BC" w:rsidRPr="004A665C" w:rsidRDefault="00A445BC" w:rsidP="00240D28">
      <w:pPr>
        <w:ind w:left="1080"/>
        <w:rPr>
          <w:b/>
        </w:rPr>
      </w:pPr>
      <w:r w:rsidRPr="004A665C">
        <w:rPr>
          <w:b/>
        </w:rPr>
        <w:t>DEPARTMENT OF HEALTH SERVICES (F-17-0210)</w:t>
      </w:r>
    </w:p>
    <w:p w:rsidR="00A445BC" w:rsidRDefault="00A445BC" w:rsidP="00240D28">
      <w:pPr>
        <w:ind w:left="1080"/>
      </w:pPr>
      <w:r w:rsidRPr="004A665C">
        <w:t xml:space="preserve">Title 9, Chapter 33, Article 1, Licensure Requirements; Article 2, Group Home Requirements </w:t>
      </w:r>
    </w:p>
    <w:p w:rsidR="00240D28" w:rsidRDefault="00240D28" w:rsidP="00240D28">
      <w:pPr>
        <w:ind w:left="1080"/>
      </w:pPr>
    </w:p>
    <w:p w:rsidR="00240D28" w:rsidRDefault="00240D28" w:rsidP="00240D28">
      <w:pPr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240D28" w:rsidRDefault="00240D28" w:rsidP="00240D28">
      <w:pPr>
        <w:rPr>
          <w:b/>
          <w:sz w:val="22"/>
          <w:szCs w:val="22"/>
        </w:rPr>
      </w:pPr>
    </w:p>
    <w:p w:rsidR="00976CE0" w:rsidRDefault="00976CE0" w:rsidP="00976CE0">
      <w:pPr>
        <w:ind w:left="1260"/>
        <w:contextualSpacing/>
        <w:rPr>
          <w:b/>
        </w:rPr>
      </w:pPr>
      <w:r w:rsidRPr="004A665C">
        <w:rPr>
          <w:b/>
        </w:rPr>
        <w:t>DEPARTMENT OF ADMINISTRATION (F-17-0201)</w:t>
      </w:r>
    </w:p>
    <w:p w:rsidR="00976CE0" w:rsidRPr="004A665C" w:rsidRDefault="00976CE0" w:rsidP="00976CE0">
      <w:pPr>
        <w:ind w:left="1260"/>
        <w:contextualSpacing/>
        <w:rPr>
          <w:b/>
        </w:rPr>
      </w:pPr>
      <w:r w:rsidRPr="004A665C">
        <w:t>Title 2, Chapter 1, Article 9, Reimbursement for Public or Private Transportation</w:t>
      </w:r>
    </w:p>
    <w:p w:rsidR="00976CE0" w:rsidRDefault="00976CE0" w:rsidP="00976CE0">
      <w:pPr>
        <w:tabs>
          <w:tab w:val="left" w:pos="540"/>
        </w:tabs>
        <w:ind w:left="1080"/>
        <w:rPr>
          <w:sz w:val="22"/>
          <w:szCs w:val="22"/>
        </w:rPr>
      </w:pPr>
    </w:p>
    <w:p w:rsidR="00976CE0" w:rsidRDefault="00976CE0" w:rsidP="00976CE0">
      <w:pPr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976CE0" w:rsidRDefault="00976CE0" w:rsidP="00240D28">
      <w:pPr>
        <w:rPr>
          <w:b/>
          <w:sz w:val="22"/>
          <w:szCs w:val="22"/>
        </w:rPr>
      </w:pPr>
    </w:p>
    <w:p w:rsidR="00FC5835" w:rsidRDefault="00FC5835" w:rsidP="00240D28">
      <w:pPr>
        <w:rPr>
          <w:b/>
          <w:sz w:val="22"/>
          <w:szCs w:val="22"/>
        </w:rPr>
      </w:pPr>
    </w:p>
    <w:p w:rsidR="00240D28" w:rsidRDefault="00240D28" w:rsidP="00240D28">
      <w:pPr>
        <w:rPr>
          <w:b/>
        </w:rPr>
      </w:pPr>
      <w:r w:rsidRPr="004A665C">
        <w:rPr>
          <w:b/>
        </w:rPr>
        <w:t xml:space="preserve">CONSIDERATION </w:t>
      </w:r>
      <w:r>
        <w:rPr>
          <w:b/>
        </w:rPr>
        <w:t xml:space="preserve">AND DISCUSSION </w:t>
      </w:r>
      <w:r w:rsidRPr="004A665C">
        <w:rPr>
          <w:b/>
        </w:rPr>
        <w:t>OF STATUS REPORTS SUBMITTED BY THE DEPARTMENT OF ECONOMIC SECURITY</w:t>
      </w:r>
    </w:p>
    <w:p w:rsidR="00240D28" w:rsidRDefault="00240D28" w:rsidP="00240D28">
      <w:pPr>
        <w:rPr>
          <w:b/>
        </w:rPr>
      </w:pPr>
    </w:p>
    <w:p w:rsidR="00240D28" w:rsidRDefault="00240D28" w:rsidP="00240D28">
      <w:pPr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240D28" w:rsidRPr="004A665C" w:rsidRDefault="00240D28" w:rsidP="00240D28">
      <w:pPr>
        <w:rPr>
          <w:b/>
        </w:rPr>
      </w:pPr>
    </w:p>
    <w:p w:rsidR="00FA5723" w:rsidRDefault="00FA5723" w:rsidP="0086439C">
      <w:pPr>
        <w:tabs>
          <w:tab w:val="left" w:pos="540"/>
        </w:tabs>
        <w:rPr>
          <w:b/>
          <w:sz w:val="22"/>
          <w:szCs w:val="22"/>
        </w:rPr>
      </w:pPr>
    </w:p>
    <w:p w:rsidR="00E46FE2" w:rsidRPr="00976CE0" w:rsidRDefault="00E46FE2" w:rsidP="00C75D34">
      <w:pPr>
        <w:tabs>
          <w:tab w:val="left" w:pos="540"/>
        </w:tabs>
        <w:ind w:left="90"/>
        <w:rPr>
          <w:b/>
          <w:sz w:val="22"/>
          <w:szCs w:val="22"/>
        </w:rPr>
      </w:pPr>
      <w:r w:rsidRPr="00976CE0">
        <w:rPr>
          <w:b/>
          <w:sz w:val="22"/>
          <w:szCs w:val="22"/>
        </w:rPr>
        <w:t>CONSIDERATION AND DISCUSSION OF THE REVIEW OF RULES OUTSIDE OF THE FIVE-YEAR REVIEW PROCESS:</w:t>
      </w:r>
    </w:p>
    <w:p w:rsidR="00C75D34" w:rsidRDefault="00C75D34" w:rsidP="00C75D34">
      <w:pPr>
        <w:tabs>
          <w:tab w:val="left" w:pos="540"/>
        </w:tabs>
        <w:ind w:left="90"/>
        <w:rPr>
          <w:b/>
          <w:sz w:val="22"/>
          <w:szCs w:val="22"/>
        </w:rPr>
      </w:pPr>
    </w:p>
    <w:p w:rsidR="00240D28" w:rsidRPr="004A665C" w:rsidRDefault="00240D28" w:rsidP="00976CE0">
      <w:pPr>
        <w:tabs>
          <w:tab w:val="left" w:pos="540"/>
        </w:tabs>
        <w:ind w:left="1350"/>
        <w:rPr>
          <w:b/>
        </w:rPr>
      </w:pPr>
      <w:r w:rsidRPr="004A665C">
        <w:rPr>
          <w:b/>
        </w:rPr>
        <w:t>DEPARTMENT OF ENVIRONMENTAL QUALITY</w:t>
      </w:r>
    </w:p>
    <w:p w:rsidR="00240D28" w:rsidRPr="004A665C" w:rsidRDefault="00240D28" w:rsidP="00976CE0">
      <w:pPr>
        <w:tabs>
          <w:tab w:val="left" w:pos="540"/>
        </w:tabs>
        <w:ind w:left="1350"/>
      </w:pPr>
      <w:r w:rsidRPr="004A665C">
        <w:t>R18-2-326.01 (Emissions-Based Fee Increase Related to Individual Permits for Fiscal Year 2011)</w:t>
      </w:r>
    </w:p>
    <w:p w:rsidR="00240D28" w:rsidRPr="00FA5227" w:rsidRDefault="00240D28" w:rsidP="00C75D34">
      <w:pPr>
        <w:tabs>
          <w:tab w:val="left" w:pos="540"/>
        </w:tabs>
        <w:ind w:left="90"/>
        <w:rPr>
          <w:b/>
          <w:sz w:val="22"/>
          <w:szCs w:val="22"/>
        </w:rPr>
      </w:pPr>
    </w:p>
    <w:p w:rsidR="00FA5723" w:rsidRPr="00FA5227" w:rsidRDefault="00FA5723" w:rsidP="00FA5723">
      <w:pPr>
        <w:tabs>
          <w:tab w:val="left" w:pos="540"/>
        </w:tabs>
        <w:ind w:left="90"/>
        <w:rPr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="0019265D">
        <w:rPr>
          <w:b/>
          <w:sz w:val="22"/>
          <w:szCs w:val="22"/>
        </w:rPr>
        <w:t xml:space="preserve">REPORT REQUIRED BY </w:t>
      </w:r>
      <w:r w:rsidR="00FC5835">
        <w:rPr>
          <w:b/>
          <w:sz w:val="22"/>
          <w:szCs w:val="22"/>
        </w:rPr>
        <w:t>FEBRUARY 14</w:t>
      </w:r>
      <w:r w:rsidR="0019265D">
        <w:rPr>
          <w:b/>
          <w:sz w:val="22"/>
          <w:szCs w:val="22"/>
        </w:rPr>
        <w:t>, 2017</w:t>
      </w:r>
    </w:p>
    <w:sectPr w:rsidR="00FA5723" w:rsidRPr="00FA5227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2310C">
      <w:rPr>
        <w:noProof/>
      </w:rPr>
      <w:t>2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2310C" w:rsidRPr="0002310C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1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8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0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1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2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4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5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8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1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2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7"/>
  </w:num>
  <w:num w:numId="3">
    <w:abstractNumId w:val="5"/>
  </w:num>
  <w:num w:numId="4">
    <w:abstractNumId w:val="18"/>
  </w:num>
  <w:num w:numId="5">
    <w:abstractNumId w:val="33"/>
  </w:num>
  <w:num w:numId="6">
    <w:abstractNumId w:val="25"/>
  </w:num>
  <w:num w:numId="7">
    <w:abstractNumId w:val="28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2"/>
  </w:num>
  <w:num w:numId="12">
    <w:abstractNumId w:val="34"/>
  </w:num>
  <w:num w:numId="13">
    <w:abstractNumId w:val="3"/>
  </w:num>
  <w:num w:numId="14">
    <w:abstractNumId w:val="12"/>
  </w:num>
  <w:num w:numId="15">
    <w:abstractNumId w:val="31"/>
  </w:num>
  <w:num w:numId="16">
    <w:abstractNumId w:val="38"/>
  </w:num>
  <w:num w:numId="17">
    <w:abstractNumId w:val="37"/>
  </w:num>
  <w:num w:numId="18">
    <w:abstractNumId w:val="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21"/>
  </w:num>
  <w:num w:numId="26">
    <w:abstractNumId w:val="1"/>
  </w:num>
  <w:num w:numId="27">
    <w:abstractNumId w:val="41"/>
  </w:num>
  <w:num w:numId="28">
    <w:abstractNumId w:val="22"/>
  </w:num>
  <w:num w:numId="29">
    <w:abstractNumId w:val="4"/>
  </w:num>
  <w:num w:numId="30">
    <w:abstractNumId w:val="27"/>
  </w:num>
  <w:num w:numId="31">
    <w:abstractNumId w:val="6"/>
  </w:num>
  <w:num w:numId="32">
    <w:abstractNumId w:val="39"/>
  </w:num>
  <w:num w:numId="33">
    <w:abstractNumId w:val="29"/>
  </w:num>
  <w:num w:numId="34">
    <w:abstractNumId w:val="30"/>
  </w:num>
  <w:num w:numId="35">
    <w:abstractNumId w:val="35"/>
  </w:num>
  <w:num w:numId="36">
    <w:abstractNumId w:val="36"/>
  </w:num>
  <w:num w:numId="37">
    <w:abstractNumId w:val="9"/>
  </w:num>
  <w:num w:numId="38">
    <w:abstractNumId w:val="23"/>
  </w:num>
  <w:num w:numId="39">
    <w:abstractNumId w:val="20"/>
  </w:num>
  <w:num w:numId="40">
    <w:abstractNumId w:val="11"/>
  </w:num>
  <w:num w:numId="41">
    <w:abstractNumId w:val="42"/>
  </w:num>
  <w:num w:numId="42">
    <w:abstractNumId w:val="10"/>
  </w:num>
  <w:num w:numId="43">
    <w:abstractNumId w:val="19"/>
  </w:num>
  <w:num w:numId="44">
    <w:abstractNumId w:val="0"/>
  </w:num>
  <w:num w:numId="4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71760"/>
    <w:rsid w:val="00071D36"/>
    <w:rsid w:val="00072E05"/>
    <w:rsid w:val="000740C0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E4435"/>
    <w:rsid w:val="005E6064"/>
    <w:rsid w:val="005F2BAC"/>
    <w:rsid w:val="005F6748"/>
    <w:rsid w:val="005F73AC"/>
    <w:rsid w:val="005F759C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5155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68E3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C03A2B"/>
    <w:rsid w:val="00C10055"/>
    <w:rsid w:val="00C112B4"/>
    <w:rsid w:val="00C13916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61E03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1CA63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D9E1-F030-4044-9C03-AF4EF8DF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Dolores Habre</cp:lastModifiedBy>
  <cp:revision>7</cp:revision>
  <cp:lastPrinted>2015-08-04T23:40:00Z</cp:lastPrinted>
  <dcterms:created xsi:type="dcterms:W3CDTF">2017-02-08T21:14:00Z</dcterms:created>
  <dcterms:modified xsi:type="dcterms:W3CDTF">2017-02-13T17:46:00Z</dcterms:modified>
</cp:coreProperties>
</file>